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11" w:rsidRPr="00142711" w:rsidRDefault="00142711" w:rsidP="00142711">
      <w:pPr>
        <w:spacing w:line="440" w:lineRule="exact"/>
        <w:jc w:val="center"/>
        <w:rPr>
          <w:rFonts w:ascii="黑体" w:eastAsia="黑体" w:hAnsi="黑体" w:cs="Tahoma"/>
          <w:b/>
          <w:bCs/>
          <w:color w:val="000000"/>
          <w:sz w:val="32"/>
          <w:szCs w:val="32"/>
          <w:shd w:val="clear" w:color="auto" w:fill="FFFFFF"/>
        </w:rPr>
      </w:pPr>
      <w:r w:rsidRPr="00142711">
        <w:rPr>
          <w:rFonts w:ascii="黑体" w:eastAsia="黑体" w:hAnsi="黑体" w:cs="Tahoma" w:hint="eastAsia"/>
          <w:b/>
          <w:bCs/>
          <w:color w:val="000000"/>
          <w:sz w:val="32"/>
          <w:szCs w:val="32"/>
          <w:shd w:val="clear" w:color="auto" w:fill="FFFFFF"/>
        </w:rPr>
        <w:t>国际经贸学院意识形态工作实施方案</w:t>
      </w:r>
    </w:p>
    <w:p w:rsidR="00142711" w:rsidRPr="00142711" w:rsidRDefault="00142711" w:rsidP="00142711">
      <w:pPr>
        <w:spacing w:line="440" w:lineRule="exact"/>
        <w:jc w:val="center"/>
        <w:rPr>
          <w:rFonts w:ascii="黑体" w:eastAsia="黑体" w:hAnsi="黑体" w:cs="Tahoma"/>
          <w:b/>
          <w:bCs/>
          <w:color w:val="000000"/>
          <w:sz w:val="32"/>
          <w:szCs w:val="32"/>
          <w:shd w:val="clear" w:color="auto" w:fill="FFFFFF"/>
        </w:rPr>
      </w:pPr>
    </w:p>
    <w:p w:rsidR="00142711" w:rsidRPr="00142711" w:rsidRDefault="00142711" w:rsidP="00142711">
      <w:pPr>
        <w:snapToGrid w:val="0"/>
        <w:spacing w:line="480" w:lineRule="exact"/>
        <w:ind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为全面贯彻党的教育方针和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学校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有关文件精神，进一步加强和改进我院意识形态工作，落实党管意识形态原则，牢牢掌握意识形态工作的领导权、主动权，明确党委领导班子、领导干部的意识形态工作责任，从学院实际出发，特制订本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方案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。</w:t>
      </w:r>
    </w:p>
    <w:p w:rsidR="00142711" w:rsidRPr="00142711" w:rsidRDefault="00142711" w:rsidP="00142711">
      <w:pPr>
        <w:snapToGrid w:val="0"/>
        <w:spacing w:line="480" w:lineRule="exact"/>
        <w:ind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一、</w:t>
      </w:r>
      <w:r w:rsidRPr="00142711">
        <w:rPr>
          <w:rFonts w:ascii="仿宋" w:eastAsia="仿宋" w:hAnsi="仿宋" w:cs="Tahoma" w:hint="eastAsia"/>
          <w:b/>
          <w:color w:val="000000"/>
          <w:sz w:val="28"/>
          <w:szCs w:val="28"/>
          <w:shd w:val="clear" w:color="auto" w:fill="FFFFFF"/>
        </w:rPr>
        <w:t>加强</w:t>
      </w: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意识形态工作领导</w:t>
      </w:r>
      <w:r w:rsidRPr="00142711">
        <w:rPr>
          <w:rFonts w:ascii="仿宋" w:eastAsia="仿宋" w:hAnsi="仿宋" w:cs="Tahoma" w:hint="eastAsia"/>
          <w:b/>
          <w:color w:val="000000"/>
          <w:sz w:val="28"/>
          <w:szCs w:val="28"/>
          <w:shd w:val="clear" w:color="auto" w:fill="FFFFFF"/>
        </w:rPr>
        <w:t>，成立领导小组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 </w:t>
      </w:r>
    </w:p>
    <w:p w:rsidR="00142711" w:rsidRPr="00142711" w:rsidRDefault="00142711" w:rsidP="00142711">
      <w:pPr>
        <w:snapToGrid w:val="0"/>
        <w:spacing w:line="480" w:lineRule="exact"/>
        <w:ind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组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 xml:space="preserve">  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长：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程振强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 </w:t>
      </w:r>
    </w:p>
    <w:p w:rsidR="00142711" w:rsidRPr="00142711" w:rsidRDefault="00142711" w:rsidP="00142711">
      <w:pPr>
        <w:snapToGrid w:val="0"/>
        <w:spacing w:line="480" w:lineRule="exact"/>
        <w:ind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副组长：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毕玉江、饶艳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、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石金海、黄伟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成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 xml:space="preserve">  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员：各系主任、各党支部书记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、办公室主任、团委书记</w:t>
      </w:r>
    </w:p>
    <w:p w:rsidR="00142711" w:rsidRPr="00142711" w:rsidRDefault="00142711" w:rsidP="00142711">
      <w:pPr>
        <w:spacing w:line="480" w:lineRule="exact"/>
        <w:ind w:firstLineChars="200" w:firstLine="562"/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二、</w:t>
      </w:r>
      <w:r w:rsidRPr="00142711">
        <w:rPr>
          <w:rFonts w:ascii="仿宋" w:eastAsia="仿宋" w:hAnsi="仿宋" w:cs="Tahoma" w:hint="eastAsia"/>
          <w:b/>
          <w:color w:val="000000"/>
          <w:sz w:val="28"/>
          <w:szCs w:val="28"/>
          <w:shd w:val="clear" w:color="auto" w:fill="FFFFFF"/>
        </w:rPr>
        <w:t>总支</w:t>
      </w: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书记是意识形态工作的第一责任人，要带头抓学院意识</w:t>
      </w:r>
      <w:r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形态工作，重要工作亲自部署、重要问题亲自过问、重大事件亲自处置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（一）对学院意识形态工作进行责任分解，明确领导班子成员在意识形态工作中的职责，按照岗位分解责任，把责任</w:t>
      </w:r>
      <w:proofErr w:type="gramStart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落细落小落实</w:t>
      </w:r>
      <w:proofErr w:type="gramEnd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。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（二）将意识形态工作作为每年度民主生活会和述职报告的重要内容，接受监督和评议。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（三）贯彻落实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学院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中心组学习制度，将意识形态工作纳入中心组学习内容。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（四）切实维护网络意识形态安全，对新闻发布严格把控，亲自审批合格后可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发布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。 </w:t>
      </w:r>
    </w:p>
    <w:p w:rsidR="00142711" w:rsidRPr="00142711" w:rsidRDefault="00142711" w:rsidP="00142711">
      <w:pPr>
        <w:spacing w:line="480" w:lineRule="exact"/>
        <w:ind w:firstLineChars="200" w:firstLine="562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三、</w:t>
      </w:r>
      <w:r w:rsidRPr="00142711">
        <w:rPr>
          <w:rFonts w:ascii="仿宋" w:eastAsia="仿宋" w:hAnsi="仿宋" w:cs="Tahoma" w:hint="eastAsia"/>
          <w:b/>
          <w:color w:val="000000"/>
          <w:sz w:val="28"/>
          <w:szCs w:val="28"/>
          <w:shd w:val="clear" w:color="auto" w:fill="FFFFFF"/>
        </w:rPr>
        <w:t>总支</w:t>
      </w: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副书记是意识形态工作的直接</w:t>
      </w:r>
      <w:r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责任人，要协助书记抓好统筹协调指导工作，抓好学生的意识形态工作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（一）广泛了解学生日常思想动态，加强舆情信息分析管控，以应对学生突发事件。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（二）加强与对数民族学生的关心关注，保证能够及时了解其思想动态，加强引导和监督。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（三）加强学生对宗教及宗教思想传播的管理。 </w:t>
      </w:r>
    </w:p>
    <w:p w:rsidR="00142711" w:rsidRPr="00142711" w:rsidRDefault="00142711" w:rsidP="00142711">
      <w:pPr>
        <w:spacing w:line="480" w:lineRule="exact"/>
        <w:ind w:firstLineChars="200" w:firstLine="562"/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四、加强对外文化交流、学术交流、报告会、研讨会的管理，要严格执行“一会一报”</w:t>
      </w:r>
      <w:r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制度。学院组织学术讲座等活动，要到宣传部、科研处进行审批、报备</w:t>
      </w: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142711" w:rsidRPr="00142711" w:rsidRDefault="00142711" w:rsidP="00142711">
      <w:pPr>
        <w:spacing w:line="480" w:lineRule="exact"/>
        <w:ind w:firstLineChars="200" w:firstLine="562"/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>五、加强教学工作中的意识形态工作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lastRenderedPageBreak/>
        <w:t xml:space="preserve">（一）按照“学术无禁区，课堂有纪律”的原则，要以每学期期中教学检查周为契机，涉外学术活动同时上报国际交流处，深入课堂开展教学检查，确保教师意识形态健康平稳。 </w:t>
      </w:r>
    </w:p>
    <w:p w:rsidR="00142711" w:rsidRPr="00142711" w:rsidRDefault="00142711" w:rsidP="00142711">
      <w:pPr>
        <w:spacing w:line="480" w:lineRule="exact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 xml:space="preserve">   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（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二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）要积极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召开学生座谈会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，通过学生全面掌握教师</w:t>
      </w:r>
      <w:r w:rsidRPr="00142711">
        <w:rPr>
          <w:rFonts w:ascii="仿宋" w:eastAsia="仿宋" w:hAnsi="仿宋" w:cs="Tahoma" w:hint="eastAsia"/>
          <w:color w:val="000000"/>
          <w:sz w:val="28"/>
          <w:szCs w:val="28"/>
          <w:shd w:val="clear" w:color="auto" w:fill="FFFFFF"/>
        </w:rPr>
        <w:t>上课等信息</w:t>
      </w: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。 </w:t>
      </w:r>
    </w:p>
    <w:p w:rsidR="00142711" w:rsidRPr="00142711" w:rsidRDefault="00142711" w:rsidP="00142711">
      <w:pPr>
        <w:spacing w:line="480" w:lineRule="exact"/>
        <w:ind w:firstLineChars="200" w:firstLine="562"/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b/>
          <w:color w:val="000000"/>
          <w:sz w:val="28"/>
          <w:szCs w:val="28"/>
          <w:shd w:val="clear" w:color="auto" w:fill="FFFFFF"/>
        </w:rPr>
        <w:t xml:space="preserve">六、加强科研工作中的意识形态工作 </w:t>
      </w:r>
    </w:p>
    <w:p w:rsidR="00142711" w:rsidRPr="00142711" w:rsidRDefault="00142711" w:rsidP="00142711">
      <w:pPr>
        <w:spacing w:line="480" w:lineRule="exact"/>
        <w:ind w:firstLineChars="200" w:firstLine="560"/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</w:pPr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要分析</w:t>
      </w:r>
      <w:proofErr w:type="gramStart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研判教师</w:t>
      </w:r>
      <w:proofErr w:type="gramEnd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学术成果中意识形态情况，对</w:t>
      </w:r>
      <w:proofErr w:type="gramStart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>有倾</w:t>
      </w:r>
      <w:proofErr w:type="gramEnd"/>
      <w:r w:rsidRPr="00142711">
        <w:rPr>
          <w:rFonts w:ascii="仿宋" w:eastAsia="仿宋" w:hAnsi="仿宋" w:cs="Tahoma"/>
          <w:color w:val="000000"/>
          <w:sz w:val="28"/>
          <w:szCs w:val="28"/>
          <w:shd w:val="clear" w:color="auto" w:fill="FFFFFF"/>
        </w:rPr>
        <w:t xml:space="preserve">向性苗头性问题，进行有针对性地引导，加强对教师学术成果的管理。 </w:t>
      </w:r>
      <w:bookmarkStart w:id="0" w:name="_GoBack"/>
      <w:bookmarkEnd w:id="0"/>
    </w:p>
    <w:p w:rsidR="00911CD8" w:rsidRDefault="00911CD8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</w:p>
    <w:p w:rsidR="00142711" w:rsidRDefault="00142711" w:rsidP="00142711">
      <w:pPr>
        <w:spacing w:line="48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国际经贸学院党总支</w:t>
      </w:r>
    </w:p>
    <w:p w:rsidR="00142711" w:rsidRPr="00142711" w:rsidRDefault="00142711" w:rsidP="00142711">
      <w:pPr>
        <w:spacing w:line="4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                                 2018年11月18日</w:t>
      </w:r>
    </w:p>
    <w:sectPr w:rsidR="00142711" w:rsidRPr="00142711" w:rsidSect="00DB61D4">
      <w:headerReference w:type="default" r:id="rId6"/>
      <w:footerReference w:type="default" r:id="rId7"/>
      <w:pgSz w:w="11906" w:h="16838"/>
      <w:pgMar w:top="1440" w:right="1080" w:bottom="1440" w:left="1080" w:header="851" w:footer="52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25E" w:rsidRDefault="00A9725E" w:rsidP="00142711">
      <w:r>
        <w:separator/>
      </w:r>
    </w:p>
  </w:endnote>
  <w:endnote w:type="continuationSeparator" w:id="0">
    <w:p w:rsidR="00A9725E" w:rsidRDefault="00A9725E" w:rsidP="00142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1D4" w:rsidRDefault="00A9725E">
    <w:pPr>
      <w:tabs>
        <w:tab w:val="center" w:pos="4153"/>
        <w:tab w:val="right" w:pos="8306"/>
      </w:tabs>
      <w:snapToGrid w:val="0"/>
      <w:spacing w:line="440" w:lineRule="exact"/>
      <w:ind w:firstLine="402"/>
      <w:jc w:val="center"/>
      <w:rPr>
        <w:rFonts w:ascii="仿宋" w:eastAsia="仿宋" w:hAnsi="仿宋"/>
        <w:b/>
      </w:rPr>
    </w:pPr>
    <w:r>
      <w:rPr>
        <w:rFonts w:ascii="仿宋" w:eastAsia="仿宋" w:hAnsi="仿宋"/>
        <w:b/>
      </w:rPr>
      <w:fldChar w:fldCharType="begin"/>
    </w:r>
    <w:r>
      <w:rPr>
        <w:rFonts w:ascii="仿宋" w:eastAsia="仿宋" w:hAnsi="仿宋"/>
        <w:b/>
      </w:rPr>
      <w:instrText>PAGE</w:instrText>
    </w:r>
    <w:r>
      <w:rPr>
        <w:rFonts w:ascii="仿宋" w:eastAsia="仿宋" w:hAnsi="仿宋"/>
        <w:b/>
      </w:rPr>
      <w:fldChar w:fldCharType="separate"/>
    </w:r>
    <w:r w:rsidR="00142711">
      <w:rPr>
        <w:rFonts w:ascii="仿宋" w:eastAsia="仿宋" w:hAnsi="仿宋"/>
        <w:b/>
        <w:noProof/>
      </w:rPr>
      <w:t>1</w:t>
    </w:r>
    <w:r>
      <w:rPr>
        <w:rFonts w:ascii="仿宋" w:eastAsia="仿宋" w:hAnsi="仿宋"/>
        <w:b/>
      </w:rPr>
      <w:fldChar w:fldCharType="end"/>
    </w:r>
  </w:p>
  <w:p w:rsidR="00DB61D4" w:rsidRDefault="00A9725E">
    <w:pPr>
      <w:tabs>
        <w:tab w:val="center" w:pos="4153"/>
        <w:tab w:val="right" w:pos="8306"/>
      </w:tabs>
      <w:snapToGrid w:val="0"/>
      <w:spacing w:line="440" w:lineRule="exact"/>
      <w:ind w:firstLine="360"/>
      <w:jc w:val="left"/>
      <w:rPr>
        <w:rFonts w:ascii="Calibri" w:hAnsi="Calibri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25E" w:rsidRDefault="00A9725E" w:rsidP="00142711">
      <w:r>
        <w:separator/>
      </w:r>
    </w:p>
  </w:footnote>
  <w:footnote w:type="continuationSeparator" w:id="0">
    <w:p w:rsidR="00A9725E" w:rsidRDefault="00A9725E" w:rsidP="00142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1D4" w:rsidRDefault="00A9725E">
    <w:pPr>
      <w:pBdr>
        <w:bottom w:val="single" w:sz="6" w:space="1" w:color="000000"/>
      </w:pBdr>
      <w:tabs>
        <w:tab w:val="center" w:pos="4873"/>
        <w:tab w:val="right" w:pos="9746"/>
      </w:tabs>
      <w:snapToGrid w:val="0"/>
      <w:rPr>
        <w:rFonts w:ascii="Calibri" w:hAnsi="Calibri"/>
        <w:color w:val="4F81BD"/>
        <w:sz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711"/>
    <w:rsid w:val="00142711"/>
    <w:rsid w:val="00911CD8"/>
    <w:rsid w:val="00A9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11"/>
    <w:pPr>
      <w:widowControl w:val="0"/>
      <w:jc w:val="both"/>
    </w:pPr>
    <w:rPr>
      <w:rFonts w:ascii="宋体" w:eastAsia="宋体" w:hAnsi="宋体" w:cs="宋体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2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27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27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27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2018-11-22T01:59:00Z</dcterms:created>
  <dcterms:modified xsi:type="dcterms:W3CDTF">2018-11-22T02:01:00Z</dcterms:modified>
</cp:coreProperties>
</file>