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08B" w:rsidRPr="0070008B" w:rsidRDefault="00D95AE3" w:rsidP="0070008B">
      <w:pPr>
        <w:spacing w:line="360" w:lineRule="auto"/>
        <w:ind w:leftChars="200" w:left="420"/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bookmarkStart w:id="0" w:name="_GoBack"/>
      <w:bookmarkEnd w:id="0"/>
      <w:r w:rsidRPr="0070008B">
        <w:rPr>
          <w:rFonts w:ascii="黑体" w:eastAsia="黑体" w:hAnsi="黑体" w:hint="eastAsia"/>
          <w:b/>
          <w:bCs/>
          <w:sz w:val="32"/>
          <w:szCs w:val="32"/>
        </w:rPr>
        <w:t>国际经贸学院关于深化</w:t>
      </w:r>
    </w:p>
    <w:p w:rsidR="00D964F6" w:rsidRPr="0070008B" w:rsidRDefault="00D95AE3" w:rsidP="0070008B">
      <w:pPr>
        <w:spacing w:line="360" w:lineRule="auto"/>
        <w:ind w:leftChars="200" w:left="420"/>
        <w:jc w:val="center"/>
        <w:rPr>
          <w:rFonts w:ascii="黑体" w:eastAsia="黑体" w:hAnsi="黑体"/>
          <w:b/>
          <w:bCs/>
          <w:sz w:val="32"/>
          <w:szCs w:val="32"/>
        </w:rPr>
      </w:pPr>
      <w:r w:rsidRPr="0070008B">
        <w:rPr>
          <w:rFonts w:ascii="黑体" w:eastAsia="黑体" w:hAnsi="黑体" w:hint="eastAsia"/>
          <w:b/>
          <w:bCs/>
          <w:sz w:val="32"/>
          <w:szCs w:val="32"/>
        </w:rPr>
        <w:t>“青年马克思主义自主学习行动计划”的具体办法</w:t>
      </w:r>
    </w:p>
    <w:p w:rsidR="00D964F6" w:rsidRDefault="00D95AE3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2007</w:t>
      </w:r>
      <w:r>
        <w:rPr>
          <w:rFonts w:hint="eastAsia"/>
          <w:sz w:val="24"/>
        </w:rPr>
        <w:t>年，共青团中央启动“青年马克思主义者培养工程”以来，旨在通过教育培训和实践锻炼等行之有效的方式，不断提高大学生骨干、团干部、青年知识分子等青年群体的思想政治素质、政策理论水平、创新能力、实践能力和组织协调能力。党的十八大以来，党中央高度重视思想政治教育工作，将对大学生的思想政治教育视为高校教育的“固本”工程。党的十九大报告再次指出要“牢牢掌握意识形态工作领导权”。为贯彻落实党的十九大精神，深化“青年马克思主义自主学习行动计划”，特提出以下实施办法。</w:t>
      </w:r>
    </w:p>
    <w:p w:rsidR="00D964F6" w:rsidRDefault="00D95AE3">
      <w:pPr>
        <w:numPr>
          <w:ilvl w:val="0"/>
          <w:numId w:val="1"/>
        </w:numPr>
        <w:spacing w:line="360" w:lineRule="auto"/>
        <w:ind w:firstLineChars="200" w:firstLine="482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基本情况</w:t>
      </w:r>
    </w:p>
    <w:p w:rsidR="00D964F6" w:rsidRDefault="00D95AE3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“青年马克思主义自主学习行动计划”由国际</w:t>
      </w:r>
      <w:r>
        <w:rPr>
          <w:rFonts w:hint="eastAsia"/>
          <w:sz w:val="24"/>
        </w:rPr>
        <w:t>经贸学院党总支领导，国际经贸学院团委指导，学院党政领导干部、辅导员全体参与。</w:t>
      </w:r>
    </w:p>
    <w:p w:rsidR="00D964F6" w:rsidRDefault="00D95AE3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培养计划成员由国际经贸学院学生党员、发展对象、入党积极分子及</w:t>
      </w:r>
      <w:proofErr w:type="gramStart"/>
      <w:r>
        <w:rPr>
          <w:rFonts w:hint="eastAsia"/>
          <w:sz w:val="24"/>
        </w:rPr>
        <w:t>团学干部</w:t>
      </w:r>
      <w:proofErr w:type="gramEnd"/>
      <w:r>
        <w:rPr>
          <w:rFonts w:hint="eastAsia"/>
          <w:sz w:val="24"/>
        </w:rPr>
        <w:t>组成。</w:t>
      </w:r>
      <w:proofErr w:type="gramStart"/>
      <w:r>
        <w:rPr>
          <w:rFonts w:hint="eastAsia"/>
          <w:sz w:val="24"/>
        </w:rPr>
        <w:t>设负责</w:t>
      </w:r>
      <w:proofErr w:type="gramEnd"/>
      <w:r>
        <w:rPr>
          <w:rFonts w:hint="eastAsia"/>
          <w:sz w:val="24"/>
        </w:rPr>
        <w:t>教师一名，学生负责人一名。每学期期末</w:t>
      </w:r>
      <w:r>
        <w:rPr>
          <w:sz w:val="24"/>
        </w:rPr>
        <w:t>培养计划</w:t>
      </w:r>
      <w:r>
        <w:rPr>
          <w:rFonts w:hint="eastAsia"/>
          <w:sz w:val="24"/>
        </w:rPr>
        <w:t>成员提交学习报告，并开展评优。</w:t>
      </w:r>
    </w:p>
    <w:p w:rsidR="00D964F6" w:rsidRDefault="00D95AE3" w:rsidP="0070008B">
      <w:pPr>
        <w:numPr>
          <w:ilvl w:val="0"/>
          <w:numId w:val="3"/>
        </w:numPr>
        <w:spacing w:line="360" w:lineRule="auto"/>
        <w:ind w:leftChars="200" w:left="420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具体实施情况</w:t>
      </w:r>
    </w:p>
    <w:p w:rsidR="00D964F6" w:rsidRDefault="00D95AE3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（一）理论学习</w:t>
      </w:r>
    </w:p>
    <w:p w:rsidR="00D964F6" w:rsidRDefault="00D95AE3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、定期召开专题理论学习会，学</w:t>
      </w:r>
      <w:proofErr w:type="gramStart"/>
      <w:r>
        <w:rPr>
          <w:rFonts w:hint="eastAsia"/>
          <w:sz w:val="24"/>
        </w:rPr>
        <w:t>习习近</w:t>
      </w:r>
      <w:proofErr w:type="gramEnd"/>
      <w:r>
        <w:rPr>
          <w:rFonts w:hint="eastAsia"/>
          <w:sz w:val="24"/>
        </w:rPr>
        <w:t>平总书记重要讲话，学习党章、党史、党的优秀模范人物、近期党内时政。每位成员应认真思考准备发言，活动记录与发言记录应记录在案并留存。</w:t>
      </w:r>
    </w:p>
    <w:p w:rsidR="00D964F6" w:rsidRDefault="00D95AE3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、定期召开学习成果交流研讨会，就相关的学习感悟发表见解。每位成员应认真思考准备</w:t>
      </w:r>
      <w:r>
        <w:rPr>
          <w:rFonts w:hint="eastAsia"/>
          <w:sz w:val="24"/>
        </w:rPr>
        <w:t>发言，活动记录与发言记录应记录在案并留存。</w:t>
      </w:r>
    </w:p>
    <w:p w:rsidR="00D964F6" w:rsidRDefault="00D95AE3">
      <w:pPr>
        <w:numPr>
          <w:ilvl w:val="0"/>
          <w:numId w:val="2"/>
        </w:num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每次学习后需提交学习报告，作为学期末评奖依据。</w:t>
      </w:r>
    </w:p>
    <w:p w:rsidR="00D964F6" w:rsidRDefault="00D95AE3" w:rsidP="0070008B">
      <w:pPr>
        <w:spacing w:line="360" w:lineRule="auto"/>
        <w:ind w:leftChars="200" w:left="420"/>
        <w:jc w:val="left"/>
        <w:rPr>
          <w:sz w:val="24"/>
        </w:rPr>
      </w:pPr>
      <w:r>
        <w:rPr>
          <w:rFonts w:hint="eastAsia"/>
          <w:sz w:val="24"/>
        </w:rPr>
        <w:t>（二）社会实践</w:t>
      </w:r>
    </w:p>
    <w:p w:rsidR="00D964F6" w:rsidRDefault="00D95AE3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、充分发挥国际经贸学院党员</w:t>
      </w:r>
      <w:r>
        <w:rPr>
          <w:rFonts w:hint="eastAsia"/>
          <w:sz w:val="24"/>
        </w:rPr>
        <w:t>E</w:t>
      </w:r>
      <w:r>
        <w:rPr>
          <w:rFonts w:hint="eastAsia"/>
          <w:sz w:val="24"/>
        </w:rPr>
        <w:t>站的学生党建平台作用，定期开展党史知识竞赛、时事征文竞赛、对党内时事的个人理解答辩等特色活动，加强</w:t>
      </w:r>
      <w:r>
        <w:rPr>
          <w:sz w:val="24"/>
        </w:rPr>
        <w:t>培养计划内部成员</w:t>
      </w:r>
      <w:r>
        <w:rPr>
          <w:rFonts w:hint="eastAsia"/>
          <w:sz w:val="24"/>
        </w:rPr>
        <w:t>的凝聚力，并带动理论学习风气在院内良好普及。</w:t>
      </w:r>
    </w:p>
    <w:p w:rsidR="00D964F6" w:rsidRDefault="00D95AE3">
      <w:pPr>
        <w:numPr>
          <w:ilvl w:val="0"/>
          <w:numId w:val="4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党史知识竞赛应以基础理论知识与近期党内重要大事（如近期十九大）相结合考察，参赛对象设为全体学生党员、预备党员、发展对象。在加强内部凝</w:t>
      </w:r>
      <w:r>
        <w:rPr>
          <w:rFonts w:hint="eastAsia"/>
          <w:sz w:val="24"/>
        </w:rPr>
        <w:lastRenderedPageBreak/>
        <w:t>聚力的同时，也可对小组成员的日常理论学习形成良好的督促作用，形成良性促进。党史竞赛</w:t>
      </w:r>
      <w:r>
        <w:rPr>
          <w:rFonts w:hint="eastAsia"/>
          <w:sz w:val="24"/>
        </w:rPr>
        <w:t>获奖情况可作为学期末评优的部分依据参考。</w:t>
      </w:r>
    </w:p>
    <w:p w:rsidR="00D964F6" w:rsidRDefault="00D95AE3">
      <w:pPr>
        <w:numPr>
          <w:ilvl w:val="0"/>
          <w:numId w:val="4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时事征文竞赛应以小组成员为主，辅以面向全院学生征集，一方面可调动普通同学入党的积极性，也可作为加强日常思想政治教育工作的一部分。</w:t>
      </w:r>
    </w:p>
    <w:p w:rsidR="00D964F6" w:rsidRDefault="00D95AE3">
      <w:pPr>
        <w:numPr>
          <w:ilvl w:val="0"/>
          <w:numId w:val="4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个人理解答辩活动应引导广大学生党员、预备党员、发展对象结合自身学习生活实际，结合理论提出自己的见解与短期展望。表现情况可作为学期末评优的部分依据参考。</w:t>
      </w:r>
    </w:p>
    <w:p w:rsidR="00D964F6" w:rsidRDefault="00D95AE3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培养计划小组</w:t>
      </w:r>
      <w:r>
        <w:rPr>
          <w:rFonts w:hint="eastAsia"/>
          <w:sz w:val="24"/>
        </w:rPr>
        <w:t>与国际经贸学院团委宣传部相联系，遴选出党内时事要闻、最新理论知识、优秀学生征文等，合作推出特色理论学习报纸、刊物等在小组成员内乃至非成员学生间流动普及。在增强了实践的特色性</w:t>
      </w:r>
      <w:r>
        <w:rPr>
          <w:rFonts w:hint="eastAsia"/>
          <w:sz w:val="24"/>
        </w:rPr>
        <w:t>的同时，也易被学生所接受。</w:t>
      </w:r>
    </w:p>
    <w:p w:rsidR="00D964F6" w:rsidRDefault="00D95AE3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    3</w:t>
      </w:r>
      <w:r>
        <w:rPr>
          <w:rFonts w:hint="eastAsia"/>
          <w:sz w:val="24"/>
        </w:rPr>
        <w:t>、定期组织培养计划小组成员观看红色电影、党的重要会议纪要等影像资料，如：《血战台儿庄》、《永不消逝的电波》；新华社推出的十九大报告摘要纪录片等，通过影像资料带动理论学习热情，激发学习兴趣。</w:t>
      </w:r>
    </w:p>
    <w:p w:rsidR="00D964F6" w:rsidRDefault="00D95AE3">
      <w:pPr>
        <w:numPr>
          <w:ilvl w:val="0"/>
          <w:numId w:val="5"/>
        </w:num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利用假期、周末实地走访上海市红色基地，如：中共一大、二大、四大纪念址等，在实践中加深对理论的理解，也可带动同学们的理论学习兴趣，做到理论学习与实践两者相得益彰。</w:t>
      </w:r>
    </w:p>
    <w:p w:rsidR="00D964F6" w:rsidRDefault="00D964F6">
      <w:pPr>
        <w:spacing w:line="360" w:lineRule="auto"/>
        <w:jc w:val="left"/>
        <w:rPr>
          <w:sz w:val="24"/>
        </w:rPr>
      </w:pPr>
    </w:p>
    <w:p w:rsidR="00D964F6" w:rsidRDefault="00D964F6">
      <w:pPr>
        <w:spacing w:line="360" w:lineRule="auto"/>
        <w:jc w:val="left"/>
        <w:rPr>
          <w:sz w:val="24"/>
        </w:rPr>
      </w:pPr>
    </w:p>
    <w:p w:rsidR="00D964F6" w:rsidRDefault="00D964F6">
      <w:pPr>
        <w:spacing w:line="360" w:lineRule="auto"/>
        <w:jc w:val="left"/>
        <w:rPr>
          <w:sz w:val="24"/>
        </w:rPr>
      </w:pPr>
    </w:p>
    <w:p w:rsidR="00D964F6" w:rsidRDefault="00D964F6">
      <w:pPr>
        <w:spacing w:line="360" w:lineRule="auto"/>
        <w:jc w:val="left"/>
        <w:rPr>
          <w:sz w:val="24"/>
        </w:rPr>
      </w:pPr>
    </w:p>
    <w:p w:rsidR="00D964F6" w:rsidRDefault="00D964F6">
      <w:pPr>
        <w:spacing w:line="360" w:lineRule="auto"/>
        <w:jc w:val="left"/>
        <w:rPr>
          <w:sz w:val="24"/>
        </w:rPr>
      </w:pPr>
    </w:p>
    <w:p w:rsidR="00D964F6" w:rsidRDefault="00D964F6">
      <w:pPr>
        <w:spacing w:line="360" w:lineRule="auto"/>
        <w:jc w:val="left"/>
        <w:rPr>
          <w:sz w:val="24"/>
        </w:rPr>
      </w:pPr>
    </w:p>
    <w:p w:rsidR="00D964F6" w:rsidRDefault="00D95AE3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国际经贸学院</w:t>
      </w:r>
    </w:p>
    <w:p w:rsidR="00D964F6" w:rsidRDefault="00D95AE3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日</w:t>
      </w:r>
    </w:p>
    <w:sectPr w:rsidR="00D964F6" w:rsidSect="00D964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AE3" w:rsidRDefault="00D95AE3" w:rsidP="0070008B">
      <w:r>
        <w:separator/>
      </w:r>
    </w:p>
  </w:endnote>
  <w:endnote w:type="continuationSeparator" w:id="0">
    <w:p w:rsidR="00D95AE3" w:rsidRDefault="00D95AE3" w:rsidP="00700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AE3" w:rsidRDefault="00D95AE3" w:rsidP="0070008B">
      <w:r>
        <w:separator/>
      </w:r>
    </w:p>
  </w:footnote>
  <w:footnote w:type="continuationSeparator" w:id="0">
    <w:p w:rsidR="00D95AE3" w:rsidRDefault="00D95AE3" w:rsidP="007000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singleLevel"/>
    <w:tmpl w:val="00000000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00000001"/>
    <w:multiLevelType w:val="singleLevel"/>
    <w:tmpl w:val="00000001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00000002"/>
    <w:multiLevelType w:val="singleLevel"/>
    <w:tmpl w:val="00000002"/>
    <w:lvl w:ilvl="0">
      <w:start w:val="1"/>
      <w:numFmt w:val="decimal"/>
      <w:suff w:val="nothing"/>
      <w:lvlText w:val="%1、"/>
      <w:lvlJc w:val="left"/>
    </w:lvl>
  </w:abstractNum>
  <w:abstractNum w:abstractNumId="3">
    <w:nsid w:val="5A12C371"/>
    <w:multiLevelType w:val="singleLevel"/>
    <w:tmpl w:val="5A12C371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5A12C3BC"/>
    <w:multiLevelType w:val="singleLevel"/>
    <w:tmpl w:val="5A12C3BC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964F6"/>
    <w:rsid w:val="0070008B"/>
    <w:rsid w:val="00D95AE3"/>
    <w:rsid w:val="00D964F6"/>
    <w:rsid w:val="08225B17"/>
    <w:rsid w:val="1A05679C"/>
    <w:rsid w:val="28E947AD"/>
    <w:rsid w:val="327817D8"/>
    <w:rsid w:val="3AA05582"/>
    <w:rsid w:val="4D254383"/>
    <w:rsid w:val="6BBE7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64F6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964F6"/>
    <w:rPr>
      <w:color w:val="0000FF"/>
      <w:u w:val="single"/>
    </w:rPr>
  </w:style>
  <w:style w:type="paragraph" w:styleId="a4">
    <w:name w:val="header"/>
    <w:basedOn w:val="a"/>
    <w:link w:val="Char"/>
    <w:rsid w:val="007000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0008B"/>
    <w:rPr>
      <w:rFonts w:ascii="Calibri" w:hAnsi="Calibri" w:cs="宋体"/>
      <w:kern w:val="2"/>
      <w:sz w:val="18"/>
      <w:szCs w:val="18"/>
    </w:rPr>
  </w:style>
  <w:style w:type="paragraph" w:styleId="a5">
    <w:name w:val="footer"/>
    <w:basedOn w:val="a"/>
    <w:link w:val="Char0"/>
    <w:rsid w:val="007000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0008B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2014-10-29T12:08:00Z</dcterms:created>
  <dcterms:modified xsi:type="dcterms:W3CDTF">2018-11-02T05:09:00Z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