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9CE" w:rsidRPr="009F39CE" w:rsidRDefault="009F39CE" w:rsidP="009F39CE">
      <w:pPr>
        <w:pStyle w:val="a3"/>
        <w:shd w:val="clear" w:color="auto" w:fill="FFFFFF"/>
        <w:spacing w:before="0" w:beforeAutospacing="0" w:after="0" w:afterAutospacing="0" w:line="480" w:lineRule="atLeast"/>
        <w:jc w:val="center"/>
        <w:rPr>
          <w:rFonts w:ascii="方正小标宋简体" w:eastAsia="方正小标宋简体" w:cs="Arial" w:hint="eastAsia"/>
          <w:color w:val="333333"/>
          <w:sz w:val="36"/>
          <w:szCs w:val="36"/>
        </w:rPr>
      </w:pPr>
      <w:bookmarkStart w:id="0" w:name="_GoBack"/>
      <w:r w:rsidRPr="009F39CE">
        <w:rPr>
          <w:rFonts w:ascii="方正小标宋简体" w:eastAsia="方正小标宋简体" w:cs="Arial" w:hint="eastAsia"/>
          <w:color w:val="333333"/>
          <w:sz w:val="36"/>
          <w:szCs w:val="36"/>
        </w:rPr>
        <w:t>2024年度上海市人民政府决策咨询研究基地专项课题申报通知</w:t>
      </w:r>
    </w:p>
    <w:bookmarkEnd w:id="0"/>
    <w:p w:rsidR="009E2BFD" w:rsidRPr="009F39CE" w:rsidRDefault="009E2BFD">
      <w:pPr>
        <w:rPr>
          <w:rFonts w:ascii="仿宋_GB2312" w:eastAsia="仿宋_GB2312" w:hint="eastAsia"/>
          <w:sz w:val="30"/>
          <w:szCs w:val="30"/>
        </w:rPr>
      </w:pPr>
    </w:p>
    <w:p w:rsidR="009F39CE" w:rsidRPr="009F39CE" w:rsidRDefault="009F39CE" w:rsidP="009F39CE">
      <w:pPr>
        <w:pStyle w:val="a3"/>
        <w:shd w:val="clear" w:color="auto" w:fill="FFFFFF"/>
        <w:spacing w:before="0" w:beforeAutospacing="0" w:after="0" w:afterAutospacing="0" w:line="480" w:lineRule="atLeast"/>
        <w:rPr>
          <w:rFonts w:ascii="仿宋_GB2312" w:eastAsia="仿宋_GB2312" w:cs="Arial" w:hint="eastAsia"/>
          <w:color w:val="333333"/>
          <w:sz w:val="30"/>
          <w:szCs w:val="30"/>
        </w:rPr>
      </w:pPr>
      <w:r w:rsidRPr="009F39CE">
        <w:rPr>
          <w:rFonts w:ascii="仿宋_GB2312" w:eastAsia="仿宋_GB2312" w:cs="Arial" w:hint="eastAsia"/>
          <w:color w:val="333333"/>
          <w:sz w:val="30"/>
          <w:szCs w:val="30"/>
        </w:rPr>
        <w:t>各二级单位（部门）：</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经研究确定，2024年度上海市人民政府决策咨询研究基地专项课题58项，现面向各决策咨询研究基地和领军人物工作室征集研究团队。具体事项通知如下：</w:t>
      </w:r>
    </w:p>
    <w:p w:rsidR="009F39CE" w:rsidRPr="007D40CD" w:rsidRDefault="009F39CE" w:rsidP="009F39CE">
      <w:pPr>
        <w:pStyle w:val="a3"/>
        <w:shd w:val="clear" w:color="auto" w:fill="FFFFFF"/>
        <w:spacing w:before="0" w:beforeAutospacing="0" w:after="0" w:afterAutospacing="0" w:line="480" w:lineRule="atLeast"/>
        <w:ind w:firstLine="475"/>
        <w:rPr>
          <w:rFonts w:ascii="黑体" w:eastAsia="黑体" w:hAnsi="黑体" w:cs="Arial" w:hint="eastAsia"/>
          <w:color w:val="333333"/>
          <w:sz w:val="30"/>
          <w:szCs w:val="30"/>
        </w:rPr>
      </w:pPr>
      <w:r w:rsidRPr="007D40CD">
        <w:rPr>
          <w:rFonts w:ascii="黑体" w:eastAsia="黑体" w:hAnsi="黑体" w:cs="Arial" w:hint="eastAsia"/>
          <w:color w:val="333333"/>
          <w:sz w:val="30"/>
          <w:szCs w:val="30"/>
        </w:rPr>
        <w:t>一、申报目录</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1.上海虹桥交通枢纽停车问题和对策研究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2.上海新时代城市建设者管理之家的建设、运营和管理问题研究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3.上海创新城市更新模式，探索C</w:t>
      </w:r>
      <w:r w:rsidRPr="009F39CE">
        <w:rPr>
          <w:rFonts w:ascii="仿宋_GB2312" w:eastAsia="仿宋_GB2312" w:cs="Arial" w:hint="eastAsia"/>
          <w:color w:val="333333"/>
          <w:sz w:val="30"/>
          <w:szCs w:val="30"/>
          <w:vertAlign w:val="subscript"/>
        </w:rPr>
        <w:t>0</w:t>
      </w:r>
      <w:r w:rsidRPr="009F39CE">
        <w:rPr>
          <w:rFonts w:ascii="仿宋_GB2312" w:eastAsia="仿宋_GB2312" w:cs="Arial" w:hint="eastAsia"/>
          <w:color w:val="333333"/>
          <w:sz w:val="30"/>
          <w:szCs w:val="30"/>
        </w:rPr>
        <w:t>和R</w:t>
      </w:r>
      <w:r w:rsidRPr="009F39CE">
        <w:rPr>
          <w:rFonts w:ascii="仿宋_GB2312" w:eastAsia="仿宋_GB2312" w:cs="Arial" w:hint="eastAsia"/>
          <w:color w:val="333333"/>
          <w:sz w:val="30"/>
          <w:szCs w:val="30"/>
          <w:vertAlign w:val="subscript"/>
        </w:rPr>
        <w:t>0</w:t>
      </w:r>
      <w:r w:rsidRPr="009F39CE">
        <w:rPr>
          <w:rFonts w:ascii="仿宋_GB2312" w:eastAsia="仿宋_GB2312" w:cs="Arial" w:hint="eastAsia"/>
          <w:color w:val="333333"/>
          <w:sz w:val="30"/>
          <w:szCs w:val="30"/>
        </w:rPr>
        <w:t>融合用地政策</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4.上海特大城市轨道交通、常规公交、慢行交通联动发展研究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5.上海探索申请式腾退推动城市更新的问题和对策研究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6.上海城市管理</w:t>
      </w:r>
      <w:proofErr w:type="gramStart"/>
      <w:r w:rsidRPr="009F39CE">
        <w:rPr>
          <w:rFonts w:ascii="仿宋_GB2312" w:eastAsia="仿宋_GB2312" w:cs="Arial" w:hint="eastAsia"/>
          <w:color w:val="333333"/>
          <w:sz w:val="30"/>
          <w:szCs w:val="30"/>
        </w:rPr>
        <w:t>运用区</w:t>
      </w:r>
      <w:proofErr w:type="gramEnd"/>
      <w:r w:rsidRPr="009F39CE">
        <w:rPr>
          <w:rFonts w:ascii="仿宋_GB2312" w:eastAsia="仿宋_GB2312" w:cs="Arial" w:hint="eastAsia"/>
          <w:color w:val="333333"/>
          <w:sz w:val="30"/>
          <w:szCs w:val="30"/>
        </w:rPr>
        <w:t>块链等数字化技术的创新场景研究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7.上海加快推进智能制造高质量发展的突破口与对策研究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8.国内外全</w:t>
      </w:r>
      <w:proofErr w:type="gramStart"/>
      <w:r w:rsidRPr="009F39CE">
        <w:rPr>
          <w:rFonts w:ascii="仿宋_GB2312" w:eastAsia="仿宋_GB2312" w:cs="Arial" w:hint="eastAsia"/>
          <w:color w:val="333333"/>
          <w:sz w:val="30"/>
          <w:szCs w:val="30"/>
        </w:rPr>
        <w:t>产业链碳排放</w:t>
      </w:r>
      <w:proofErr w:type="gramEnd"/>
      <w:r w:rsidRPr="009F39CE">
        <w:rPr>
          <w:rFonts w:ascii="仿宋_GB2312" w:eastAsia="仿宋_GB2312" w:cs="Arial" w:hint="eastAsia"/>
          <w:color w:val="333333"/>
          <w:sz w:val="30"/>
          <w:szCs w:val="30"/>
        </w:rPr>
        <w:t>统计核算体系研究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9.上海在海外建设仲裁中心的瓶颈和对策研究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10.上海深化产教融合发展,定制</w:t>
      </w:r>
      <w:proofErr w:type="gramStart"/>
      <w:r w:rsidRPr="009F39CE">
        <w:rPr>
          <w:rFonts w:ascii="仿宋_GB2312" w:eastAsia="仿宋_GB2312" w:cs="Arial" w:hint="eastAsia"/>
          <w:color w:val="333333"/>
          <w:sz w:val="30"/>
          <w:szCs w:val="30"/>
        </w:rPr>
        <w:t>性培养</w:t>
      </w:r>
      <w:proofErr w:type="gramEnd"/>
      <w:r w:rsidRPr="009F39CE">
        <w:rPr>
          <w:rFonts w:ascii="仿宋_GB2312" w:eastAsia="仿宋_GB2312" w:cs="Arial" w:hint="eastAsia"/>
          <w:color w:val="333333"/>
          <w:sz w:val="30"/>
          <w:szCs w:val="30"/>
        </w:rPr>
        <w:t>职业技能人才的突破口研究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11.上海农村集体经济收益分配问题研究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lastRenderedPageBreak/>
        <w:t>12.上海农业种源创新发展研究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13.“国谈药物”对上海创新药发展的影响研究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14.制约上海创新药入院临床使用问题研究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15.上海航运业数字化发展跟踪研究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16.上海航运业智能化发展跟踪研究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17.上海航运业绿色化发展跟踪研究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18.美日欧新污水处理运营管理模式比较研究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19.上海市场化治理、循环化利用海洋垃圾的运营模式研究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20.上海重点固体废弃物的消纳和综合利用的突破口和对策研究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21.上海健全现代生态环境领域第三</w:t>
      </w:r>
      <w:proofErr w:type="gramStart"/>
      <w:r w:rsidRPr="009F39CE">
        <w:rPr>
          <w:rFonts w:ascii="仿宋_GB2312" w:eastAsia="仿宋_GB2312" w:cs="Arial" w:hint="eastAsia"/>
          <w:color w:val="333333"/>
          <w:sz w:val="30"/>
          <w:szCs w:val="30"/>
        </w:rPr>
        <w:t>方治理</w:t>
      </w:r>
      <w:proofErr w:type="gramEnd"/>
      <w:r w:rsidRPr="009F39CE">
        <w:rPr>
          <w:rFonts w:ascii="仿宋_GB2312" w:eastAsia="仿宋_GB2312" w:cs="Arial" w:hint="eastAsia"/>
          <w:color w:val="333333"/>
          <w:sz w:val="30"/>
          <w:szCs w:val="30"/>
        </w:rPr>
        <w:t>服务体系研究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22.消费降级趋势下上海促进消费的突破口研究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23.上海房地产市场可持续发展的评估指标研究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24.上海服务消费提质升级的重点领域研究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25.城市更新过程中文物建筑和历史建筑分级分类保护政策研究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26.上海国有企业探索“双聘”人才机制，推动科技创新发展研究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27.上海紧密型医疗集团深化发展路径研究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28.加快建立上海高校引进人才梯度使用蓄水池模式研究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29.沪</w:t>
      </w:r>
      <w:proofErr w:type="gramStart"/>
      <w:r w:rsidRPr="009F39CE">
        <w:rPr>
          <w:rFonts w:ascii="仿宋_GB2312" w:eastAsia="仿宋_GB2312" w:cs="Arial" w:hint="eastAsia"/>
          <w:color w:val="333333"/>
          <w:sz w:val="30"/>
          <w:szCs w:val="30"/>
        </w:rPr>
        <w:t>皖旅游</w:t>
      </w:r>
      <w:proofErr w:type="gramEnd"/>
      <w:r w:rsidRPr="009F39CE">
        <w:rPr>
          <w:rFonts w:ascii="仿宋_GB2312" w:eastAsia="仿宋_GB2312" w:cs="Arial" w:hint="eastAsia"/>
          <w:color w:val="333333"/>
          <w:sz w:val="30"/>
          <w:szCs w:val="30"/>
        </w:rPr>
        <w:t>高质量发展重点战略对接研究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30.沪</w:t>
      </w:r>
      <w:proofErr w:type="gramStart"/>
      <w:r w:rsidRPr="009F39CE">
        <w:rPr>
          <w:rFonts w:ascii="仿宋_GB2312" w:eastAsia="仿宋_GB2312" w:cs="Arial" w:hint="eastAsia"/>
          <w:color w:val="333333"/>
          <w:sz w:val="30"/>
          <w:szCs w:val="30"/>
        </w:rPr>
        <w:t>皖康养</w:t>
      </w:r>
      <w:proofErr w:type="gramEnd"/>
      <w:r w:rsidRPr="009F39CE">
        <w:rPr>
          <w:rFonts w:ascii="仿宋_GB2312" w:eastAsia="仿宋_GB2312" w:cs="Arial" w:hint="eastAsia"/>
          <w:color w:val="333333"/>
          <w:sz w:val="30"/>
          <w:szCs w:val="30"/>
        </w:rPr>
        <w:t>一体化融合发展研究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lastRenderedPageBreak/>
        <w:t>31.推进跨境数据流动国际比较研究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32.上海生物创新药“出海”面临的瓶颈和对策研究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33.上海国土空间生态修复市场化机制和模式创新研究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34.上海发展海洋经济的重点和突破口研究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35.上海“专精特新”企业发展情况及成长环境优化研究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36.上海深化科技人才评价制度改革的重点问题研究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37.上海数字</w:t>
      </w:r>
      <w:proofErr w:type="gramStart"/>
      <w:r w:rsidRPr="009F39CE">
        <w:rPr>
          <w:rFonts w:ascii="仿宋_GB2312" w:eastAsia="仿宋_GB2312" w:cs="Arial" w:hint="eastAsia"/>
          <w:color w:val="333333"/>
          <w:sz w:val="30"/>
          <w:szCs w:val="30"/>
        </w:rPr>
        <w:t>碳汇建设</w:t>
      </w:r>
      <w:proofErr w:type="gramEnd"/>
      <w:r w:rsidRPr="009F39CE">
        <w:rPr>
          <w:rFonts w:ascii="仿宋_GB2312" w:eastAsia="仿宋_GB2312" w:cs="Arial" w:hint="eastAsia"/>
          <w:color w:val="333333"/>
          <w:sz w:val="30"/>
          <w:szCs w:val="30"/>
        </w:rPr>
        <w:t>面临的挑战和路径选择研究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38.长三角一体化数据治理重点问题研究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39.以人才共享机制破解产教深度融合难题的对策研究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40.提升外资研发中心在沪运营粘性和研发参与度研究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41.上海零工（灵活就业人员）经济深入研究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42.帮助“专精特新”中小企业提升知识产权运营能力和融资效率研究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43.上海未来产业生态系统培育机制研究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44.上海自贸试验区建设中的航运公证制度创新研究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45.长三角区域共建世界级人工智能产业集群研究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46.上海国际会展之都深度链接全球的瓶颈和突破口研究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47.科技金融赋能企业金融韧性提升的机制与效应研究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48.知识产权海外纠纷应对机制研究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49.上海区级层面营商环境评价体系研究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50.“丝路电商”合作先行区法治保障研究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lastRenderedPageBreak/>
        <w:t>51.上海急需紧缺高技能人才断层问题现状及自主培养策略研究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52.上海养老金融可持续发展对策举措研究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53.上海打造智慧健康产业发展及空间布局研究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54.支持国有科技型企业开展股权和分红激励研究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55.上海</w:t>
      </w:r>
      <w:proofErr w:type="gramStart"/>
      <w:r w:rsidRPr="009F39CE">
        <w:rPr>
          <w:rFonts w:ascii="仿宋_GB2312" w:eastAsia="仿宋_GB2312" w:cs="Arial" w:hint="eastAsia"/>
          <w:color w:val="333333"/>
          <w:sz w:val="30"/>
          <w:szCs w:val="30"/>
        </w:rPr>
        <w:t>国资创投</w:t>
      </w:r>
      <w:proofErr w:type="gramEnd"/>
      <w:r w:rsidRPr="009F39CE">
        <w:rPr>
          <w:rFonts w:ascii="仿宋_GB2312" w:eastAsia="仿宋_GB2312" w:cs="Arial" w:hint="eastAsia"/>
          <w:color w:val="333333"/>
          <w:sz w:val="30"/>
          <w:szCs w:val="30"/>
        </w:rPr>
        <w:t>企业深化市场化改革研究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56.海外集成电路人才培养现状与路径借鉴研究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57.依托上海生物医药产业生态优势探索“一带一路”医疗器械创新与应用的国际合作模式研究</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58.未来上海体育健康产业发展及空间布局研究</w:t>
      </w:r>
    </w:p>
    <w:p w:rsidR="009F39CE" w:rsidRPr="007D40CD" w:rsidRDefault="009F39CE" w:rsidP="009F39CE">
      <w:pPr>
        <w:pStyle w:val="a3"/>
        <w:shd w:val="clear" w:color="auto" w:fill="FFFFFF"/>
        <w:spacing w:before="0" w:beforeAutospacing="0" w:after="0" w:afterAutospacing="0" w:line="480" w:lineRule="atLeast"/>
        <w:ind w:firstLine="475"/>
        <w:rPr>
          <w:rFonts w:ascii="黑体" w:eastAsia="黑体" w:hAnsi="黑体" w:cs="Arial" w:hint="eastAsia"/>
          <w:color w:val="333333"/>
          <w:sz w:val="30"/>
          <w:szCs w:val="30"/>
        </w:rPr>
      </w:pPr>
      <w:r w:rsidRPr="007D40CD">
        <w:rPr>
          <w:rFonts w:ascii="黑体" w:eastAsia="黑体" w:hAnsi="黑体" w:cs="Arial" w:hint="eastAsia"/>
          <w:color w:val="333333"/>
          <w:sz w:val="30"/>
          <w:szCs w:val="30"/>
        </w:rPr>
        <w:t>二、申报对象</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申报对象为上海市人民政府决策咨询研究基地研究人员，领军人物工作室首席专家及团队成员，须具有较高的政治素质，熟悉决策咨询研究工作，并具有与所申报课题相关的研究基础。</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2024年度市政府决策咨询研究重大课题和联合招标专项课题的负责人不得申请。</w:t>
      </w:r>
    </w:p>
    <w:p w:rsidR="009F39CE" w:rsidRPr="007D40CD" w:rsidRDefault="009F39CE" w:rsidP="009F39CE">
      <w:pPr>
        <w:pStyle w:val="a3"/>
        <w:shd w:val="clear" w:color="auto" w:fill="FFFFFF"/>
        <w:spacing w:before="0" w:beforeAutospacing="0" w:after="0" w:afterAutospacing="0" w:line="480" w:lineRule="atLeast"/>
        <w:ind w:firstLine="475"/>
        <w:rPr>
          <w:rFonts w:ascii="黑体" w:eastAsia="黑体" w:hAnsi="黑体" w:cs="Arial" w:hint="eastAsia"/>
          <w:color w:val="333333"/>
          <w:sz w:val="30"/>
          <w:szCs w:val="30"/>
        </w:rPr>
      </w:pPr>
      <w:r w:rsidRPr="007D40CD">
        <w:rPr>
          <w:rFonts w:ascii="黑体" w:eastAsia="黑体" w:hAnsi="黑体" w:cs="Arial" w:hint="eastAsia"/>
          <w:color w:val="333333"/>
          <w:sz w:val="30"/>
          <w:szCs w:val="30"/>
        </w:rPr>
        <w:t>三、申报方式及程序</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1.申报方式：采用网上申报方式，无需提交纸质材料。申请人通过登录上海市人民政府发展研究中心网站（http://www.fzzx.sh.gov.cn）</w:t>
      </w:r>
      <w:r w:rsidRPr="009F39CE">
        <w:rPr>
          <w:rFonts w:ascii="仿宋_GB2312" w:eastAsia="仿宋_GB2312" w:cs="Arial" w:hint="eastAsia"/>
          <w:color w:val="333333"/>
          <w:sz w:val="30"/>
          <w:szCs w:val="30"/>
        </w:rPr>
        <w:t>——</w:t>
      </w:r>
      <w:r w:rsidRPr="009F39CE">
        <w:rPr>
          <w:rFonts w:ascii="仿宋_GB2312" w:eastAsia="仿宋_GB2312" w:cs="Arial" w:hint="eastAsia"/>
          <w:color w:val="333333"/>
          <w:sz w:val="30"/>
          <w:szCs w:val="30"/>
        </w:rPr>
        <w:t>“课题申报"栏目</w:t>
      </w:r>
      <w:r w:rsidRPr="009F39CE">
        <w:rPr>
          <w:rFonts w:ascii="仿宋_GB2312" w:eastAsia="仿宋_GB2312" w:cs="Arial" w:hint="eastAsia"/>
          <w:color w:val="333333"/>
          <w:sz w:val="30"/>
          <w:szCs w:val="30"/>
        </w:rPr>
        <w:t>——</w:t>
      </w:r>
      <w:r w:rsidRPr="009F39CE">
        <w:rPr>
          <w:rFonts w:ascii="仿宋_GB2312" w:eastAsia="仿宋_GB2312" w:cs="Arial" w:hint="eastAsia"/>
          <w:color w:val="333333"/>
          <w:sz w:val="30"/>
          <w:szCs w:val="30"/>
        </w:rPr>
        <w:t>"决策咨询研究项目管理平台”进行申报。</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lastRenderedPageBreak/>
        <w:t>2.申报步骤：（1）申请人注册并完成实名认证（已注册用户可直接登录）；（2）申请人填写提交申报材料；（3）申请人所在单位完成网上审核。</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3.申报数量限制：同一申请人限申报1项。</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4.在线填写要求：申请人应仔细审题并认真阅读填报说明；申报材料应简明扼要，突出重点和关键，其中《课题论证活页》部分不得出现课题申请人及成员的姓名和单位，字数不超过3000字，图表不超过规定尺寸。</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5.我校网上申报受理时间：即日起至10月</w:t>
      </w:r>
      <w:r w:rsidRPr="009F39CE">
        <w:rPr>
          <w:rFonts w:ascii="仿宋_GB2312" w:eastAsia="仿宋_GB2312" w:cs="Arial" w:hint="eastAsia"/>
          <w:color w:val="333333"/>
          <w:sz w:val="30"/>
          <w:szCs w:val="30"/>
        </w:rPr>
        <w:t>17</w:t>
      </w:r>
      <w:r w:rsidRPr="009F39CE">
        <w:rPr>
          <w:rFonts w:ascii="仿宋_GB2312" w:eastAsia="仿宋_GB2312" w:cs="Arial" w:hint="eastAsia"/>
          <w:color w:val="333333"/>
          <w:sz w:val="30"/>
          <w:szCs w:val="30"/>
        </w:rPr>
        <w:t>日</w:t>
      </w:r>
      <w:r w:rsidRPr="009F39CE">
        <w:rPr>
          <w:rFonts w:ascii="仿宋_GB2312" w:eastAsia="仿宋_GB2312" w:cs="Arial" w:hint="eastAsia"/>
          <w:color w:val="333333"/>
          <w:sz w:val="30"/>
          <w:szCs w:val="30"/>
        </w:rPr>
        <w:t>（星期四）16</w:t>
      </w:r>
      <w:r w:rsidRPr="009F39CE">
        <w:rPr>
          <w:rFonts w:ascii="仿宋_GB2312" w:eastAsia="仿宋_GB2312" w:cs="Arial" w:hint="eastAsia"/>
          <w:color w:val="333333"/>
          <w:sz w:val="30"/>
          <w:szCs w:val="30"/>
        </w:rPr>
        <w:t>时整。</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6.申报受理后，由上海市人民政府发展研究中心组织专家评审。</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7.中标结果将于2024年11月上中旬通知有关单位。</w:t>
      </w:r>
    </w:p>
    <w:p w:rsidR="009F39CE" w:rsidRPr="007D40CD" w:rsidRDefault="009F39CE" w:rsidP="009F39CE">
      <w:pPr>
        <w:pStyle w:val="a3"/>
        <w:shd w:val="clear" w:color="auto" w:fill="FFFFFF"/>
        <w:spacing w:before="0" w:beforeAutospacing="0" w:after="0" w:afterAutospacing="0" w:line="480" w:lineRule="atLeast"/>
        <w:ind w:firstLine="475"/>
        <w:rPr>
          <w:rFonts w:ascii="黑体" w:eastAsia="黑体" w:hAnsi="黑体" w:cs="Arial" w:hint="eastAsia"/>
          <w:color w:val="333333"/>
          <w:sz w:val="30"/>
          <w:szCs w:val="30"/>
        </w:rPr>
      </w:pPr>
      <w:r w:rsidRPr="007D40CD">
        <w:rPr>
          <w:rFonts w:ascii="黑体" w:eastAsia="黑体" w:hAnsi="黑体" w:cs="Arial" w:hint="eastAsia"/>
          <w:color w:val="333333"/>
          <w:sz w:val="30"/>
          <w:szCs w:val="30"/>
        </w:rPr>
        <w:t>四、时间进度及成果要求</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1.研究期限为2024年11月至2025年3月。</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2.提交研究成果包括：研究报告（含摘要）和专报。</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3.根据课题研究方向，按照学术论文的范式，撰写一篇学术论文，题目自拟，投稿至《国际大都市发展研究（中英文）》。投稿邮箱：jmdr@drcsh.org.cn。在线投稿网址：</w:t>
      </w:r>
      <w:r w:rsidRPr="009F39CE">
        <w:rPr>
          <w:rFonts w:ascii="仿宋_GB2312" w:eastAsia="仿宋_GB2312" w:cs="Arial" w:hint="eastAsia"/>
          <w:color w:val="333333"/>
          <w:sz w:val="30"/>
          <w:szCs w:val="30"/>
        </w:rPr>
        <w:t>https://gjddsauthor.manuscriptcloud.com/logino。</w:t>
      </w:r>
    </w:p>
    <w:p w:rsidR="009F39CE" w:rsidRPr="007D40CD" w:rsidRDefault="009F39CE" w:rsidP="009F39CE">
      <w:pPr>
        <w:pStyle w:val="a3"/>
        <w:shd w:val="clear" w:color="auto" w:fill="FFFFFF"/>
        <w:spacing w:before="0" w:beforeAutospacing="0" w:after="0" w:afterAutospacing="0" w:line="480" w:lineRule="atLeast"/>
        <w:ind w:firstLine="475"/>
        <w:rPr>
          <w:rFonts w:ascii="黑体" w:eastAsia="黑体" w:hAnsi="黑体" w:cs="Arial" w:hint="eastAsia"/>
          <w:color w:val="333333"/>
          <w:sz w:val="30"/>
          <w:szCs w:val="30"/>
        </w:rPr>
      </w:pPr>
      <w:r w:rsidRPr="007D40CD">
        <w:rPr>
          <w:rFonts w:ascii="黑体" w:eastAsia="黑体" w:hAnsi="黑体" w:cs="Arial" w:hint="eastAsia"/>
          <w:color w:val="333333"/>
          <w:sz w:val="30"/>
          <w:szCs w:val="30"/>
        </w:rPr>
        <w:t>五、经费资助</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每项资助人民币3万元至5万元。</w:t>
      </w:r>
    </w:p>
    <w:p w:rsidR="009F39CE" w:rsidRPr="007D40CD" w:rsidRDefault="009F39CE" w:rsidP="009F39CE">
      <w:pPr>
        <w:pStyle w:val="a3"/>
        <w:shd w:val="clear" w:color="auto" w:fill="FFFFFF"/>
        <w:spacing w:before="0" w:beforeAutospacing="0" w:after="0" w:afterAutospacing="0" w:line="480" w:lineRule="atLeast"/>
        <w:ind w:firstLine="475"/>
        <w:rPr>
          <w:rFonts w:ascii="黑体" w:eastAsia="黑体" w:hAnsi="黑体" w:cs="Arial" w:hint="eastAsia"/>
          <w:color w:val="333333"/>
          <w:sz w:val="30"/>
          <w:szCs w:val="30"/>
        </w:rPr>
      </w:pPr>
      <w:r w:rsidRPr="007D40CD">
        <w:rPr>
          <w:rFonts w:ascii="黑体" w:eastAsia="黑体" w:hAnsi="黑体" w:cs="Arial" w:hint="eastAsia"/>
          <w:color w:val="333333"/>
          <w:sz w:val="30"/>
          <w:szCs w:val="30"/>
        </w:rPr>
        <w:lastRenderedPageBreak/>
        <w:t>六、联系方式</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申报过程中如有其他问题，请及时与科研处、学科建设</w:t>
      </w:r>
      <w:r w:rsidR="000138BE">
        <w:rPr>
          <w:rFonts w:ascii="仿宋_GB2312" w:eastAsia="仿宋_GB2312" w:cs="Arial" w:hint="eastAsia"/>
          <w:color w:val="333333"/>
          <w:sz w:val="30"/>
          <w:szCs w:val="30"/>
        </w:rPr>
        <w:t>处联系。</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cs="Arial" w:hint="eastAsia"/>
          <w:color w:val="333333"/>
          <w:sz w:val="30"/>
          <w:szCs w:val="30"/>
        </w:rPr>
      </w:pPr>
      <w:r w:rsidRPr="009F39CE">
        <w:rPr>
          <w:rFonts w:ascii="仿宋_GB2312" w:eastAsia="仿宋_GB2312" w:cs="Arial" w:hint="eastAsia"/>
          <w:color w:val="333333"/>
          <w:sz w:val="30"/>
          <w:szCs w:val="30"/>
        </w:rPr>
        <w:t>联系人：王泓</w:t>
      </w:r>
      <w:r w:rsidRPr="009F39CE">
        <w:rPr>
          <w:rFonts w:ascii="仿宋_GB2312" w:eastAsia="仿宋_GB2312" w:cs="Arial" w:hint="eastAsia"/>
          <w:color w:val="333333"/>
          <w:sz w:val="30"/>
          <w:szCs w:val="30"/>
        </w:rPr>
        <w:t>，电话：</w:t>
      </w:r>
      <w:r w:rsidRPr="009F39CE">
        <w:rPr>
          <w:rFonts w:ascii="仿宋_GB2312" w:eastAsia="仿宋_GB2312" w:cs="Arial" w:hint="eastAsia"/>
          <w:color w:val="333333"/>
          <w:sz w:val="30"/>
          <w:szCs w:val="30"/>
        </w:rPr>
        <w:t>18021097257</w:t>
      </w: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cs="Arial" w:hint="eastAsia"/>
          <w:color w:val="333333"/>
          <w:sz w:val="30"/>
          <w:szCs w:val="30"/>
        </w:rPr>
      </w:pPr>
    </w:p>
    <w:p w:rsidR="009F39CE" w:rsidRPr="009F39CE" w:rsidRDefault="009F39CE" w:rsidP="009F39CE">
      <w:pPr>
        <w:pStyle w:val="a3"/>
        <w:shd w:val="clear" w:color="auto" w:fill="FFFFFF"/>
        <w:spacing w:before="0" w:beforeAutospacing="0" w:after="0" w:afterAutospacing="0" w:line="480" w:lineRule="atLeast"/>
        <w:ind w:firstLine="475"/>
        <w:rPr>
          <w:rFonts w:ascii="仿宋_GB2312" w:eastAsia="仿宋_GB2312" w:cs="Arial" w:hint="eastAsia"/>
          <w:color w:val="333333"/>
          <w:sz w:val="30"/>
          <w:szCs w:val="30"/>
        </w:rPr>
      </w:pPr>
    </w:p>
    <w:p w:rsidR="009F39CE" w:rsidRPr="009F39CE" w:rsidRDefault="009F39CE" w:rsidP="009F39CE">
      <w:pPr>
        <w:pStyle w:val="a3"/>
        <w:shd w:val="clear" w:color="auto" w:fill="FFFFFF"/>
        <w:spacing w:before="0" w:beforeAutospacing="0" w:after="0" w:afterAutospacing="0" w:line="480" w:lineRule="atLeast"/>
        <w:ind w:firstLine="475"/>
        <w:jc w:val="right"/>
        <w:rPr>
          <w:rFonts w:ascii="仿宋_GB2312" w:eastAsia="仿宋_GB2312" w:cs="Arial" w:hint="eastAsia"/>
          <w:color w:val="333333"/>
          <w:sz w:val="30"/>
          <w:szCs w:val="30"/>
        </w:rPr>
      </w:pPr>
      <w:r w:rsidRPr="009F39CE">
        <w:rPr>
          <w:rFonts w:ascii="仿宋_GB2312" w:eastAsia="仿宋_GB2312" w:cs="Arial" w:hint="eastAsia"/>
          <w:color w:val="333333"/>
          <w:sz w:val="30"/>
          <w:szCs w:val="30"/>
        </w:rPr>
        <w:t>科研处、学科建设处</w:t>
      </w:r>
    </w:p>
    <w:p w:rsidR="009F39CE" w:rsidRPr="009F39CE" w:rsidRDefault="009F39CE" w:rsidP="009F39CE">
      <w:pPr>
        <w:pStyle w:val="a3"/>
        <w:shd w:val="clear" w:color="auto" w:fill="FFFFFF"/>
        <w:spacing w:before="0" w:beforeAutospacing="0" w:after="0" w:afterAutospacing="0" w:line="480" w:lineRule="atLeast"/>
        <w:ind w:firstLine="475"/>
        <w:jc w:val="right"/>
        <w:rPr>
          <w:rFonts w:ascii="仿宋_GB2312" w:eastAsia="仿宋_GB2312" w:hAnsi="Arial" w:cs="Arial" w:hint="eastAsia"/>
          <w:color w:val="333333"/>
          <w:sz w:val="30"/>
          <w:szCs w:val="30"/>
        </w:rPr>
      </w:pPr>
      <w:r w:rsidRPr="009F39CE">
        <w:rPr>
          <w:rFonts w:ascii="仿宋_GB2312" w:eastAsia="仿宋_GB2312" w:cs="Arial" w:hint="eastAsia"/>
          <w:color w:val="333333"/>
          <w:sz w:val="30"/>
          <w:szCs w:val="30"/>
        </w:rPr>
        <w:t>2024年9月30日</w:t>
      </w:r>
    </w:p>
    <w:p w:rsidR="009F39CE" w:rsidRPr="009F39CE" w:rsidRDefault="009F39CE">
      <w:pPr>
        <w:rPr>
          <w:rFonts w:ascii="仿宋_GB2312" w:eastAsia="仿宋_GB2312" w:hint="eastAsia"/>
          <w:sz w:val="30"/>
          <w:szCs w:val="30"/>
        </w:rPr>
      </w:pPr>
    </w:p>
    <w:sectPr w:rsidR="009F39CE" w:rsidRPr="009F39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CDC"/>
    <w:rsid w:val="000138BE"/>
    <w:rsid w:val="00615CDC"/>
    <w:rsid w:val="007D40CD"/>
    <w:rsid w:val="00951E4A"/>
    <w:rsid w:val="009E2BFD"/>
    <w:rsid w:val="009F39CE"/>
    <w:rsid w:val="00AC4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DFAE"/>
  <w15:chartTrackingRefBased/>
  <w15:docId w15:val="{BC260879-3550-40CC-9024-AA1D6969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F39C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39CE"/>
    <w:rPr>
      <w:rFonts w:ascii="宋体" w:eastAsia="宋体" w:hAnsi="宋体" w:cs="宋体"/>
      <w:b/>
      <w:bCs/>
      <w:kern w:val="36"/>
      <w:sz w:val="48"/>
      <w:szCs w:val="48"/>
    </w:rPr>
  </w:style>
  <w:style w:type="paragraph" w:styleId="a3">
    <w:name w:val="Normal (Web)"/>
    <w:basedOn w:val="a"/>
    <w:uiPriority w:val="99"/>
    <w:semiHidden/>
    <w:unhideWhenUsed/>
    <w:rsid w:val="009F39C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9F39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27847">
      <w:bodyDiv w:val="1"/>
      <w:marLeft w:val="0"/>
      <w:marRight w:val="0"/>
      <w:marTop w:val="0"/>
      <w:marBottom w:val="0"/>
      <w:divBdr>
        <w:top w:val="none" w:sz="0" w:space="0" w:color="auto"/>
        <w:left w:val="none" w:sz="0" w:space="0" w:color="auto"/>
        <w:bottom w:val="none" w:sz="0" w:space="0" w:color="auto"/>
        <w:right w:val="none" w:sz="0" w:space="0" w:color="auto"/>
      </w:divBdr>
    </w:div>
    <w:div w:id="132574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2024-09-08T18:44:00Z</dcterms:created>
  <dcterms:modified xsi:type="dcterms:W3CDTF">2024-09-08T18:52:00Z</dcterms:modified>
</cp:coreProperties>
</file>