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2F3F81">
      <w:pPr>
        <w:pStyle w:val="4"/>
        <w:widowControl w:val="0"/>
        <w:adjustRightInd w:val="0"/>
        <w:snapToGrid w:val="0"/>
        <w:spacing w:before="0" w:beforeAutospacing="0" w:after="0" w:afterAutospacing="0"/>
        <w:jc w:val="center"/>
        <w:rPr>
          <w:rFonts w:ascii="彩虹粗仿宋" w:eastAsia="彩虹粗仿宋" w:cs="Times New Roman"/>
          <w:kern w:val="2"/>
          <w:sz w:val="36"/>
          <w:szCs w:val="36"/>
        </w:rPr>
      </w:pPr>
      <w:r>
        <w:rPr>
          <w:rFonts w:hint="eastAsia" w:ascii="彩虹粗仿宋" w:eastAsia="彩虹粗仿宋" w:cs="Times New Roman"/>
          <w:kern w:val="2"/>
          <w:sz w:val="36"/>
          <w:szCs w:val="36"/>
        </w:rPr>
        <w:t>关于征集202</w:t>
      </w:r>
      <w:r>
        <w:rPr>
          <w:rFonts w:hint="eastAsia" w:ascii="彩虹粗仿宋" w:eastAsia="彩虹粗仿宋" w:cs="Times New Roman"/>
          <w:kern w:val="2"/>
          <w:sz w:val="36"/>
          <w:szCs w:val="36"/>
          <w:lang w:val="en-US" w:eastAsia="zh-CN"/>
        </w:rPr>
        <w:t>5</w:t>
      </w:r>
      <w:r>
        <w:rPr>
          <w:rFonts w:hint="eastAsia" w:ascii="彩虹粗仿宋" w:eastAsia="彩虹粗仿宋" w:cs="Times New Roman"/>
          <w:kern w:val="2"/>
          <w:sz w:val="36"/>
          <w:szCs w:val="36"/>
        </w:rPr>
        <w:t>年度国家社科基金艺术学</w:t>
      </w:r>
    </w:p>
    <w:p w14:paraId="2A9D349E">
      <w:pPr>
        <w:pStyle w:val="4"/>
        <w:widowControl w:val="0"/>
        <w:adjustRightInd w:val="0"/>
        <w:snapToGrid w:val="0"/>
        <w:spacing w:before="0" w:beforeAutospacing="0" w:after="0" w:afterAutospacing="0"/>
        <w:jc w:val="center"/>
        <w:rPr>
          <w:rFonts w:ascii="彩虹粗仿宋" w:eastAsia="彩虹粗仿宋" w:cs="Times New Roman"/>
          <w:kern w:val="2"/>
          <w:sz w:val="36"/>
          <w:szCs w:val="36"/>
        </w:rPr>
      </w:pPr>
      <w:r>
        <w:rPr>
          <w:rFonts w:hint="eastAsia" w:ascii="彩虹粗仿宋" w:eastAsia="彩虹粗仿宋" w:cs="Times New Roman"/>
          <w:kern w:val="2"/>
          <w:sz w:val="36"/>
          <w:szCs w:val="36"/>
        </w:rPr>
        <w:t>重大项目选题的通知</w:t>
      </w:r>
    </w:p>
    <w:p w14:paraId="00566C23">
      <w:pPr>
        <w:pStyle w:val="4"/>
        <w:widowControl w:val="0"/>
        <w:adjustRightInd w:val="0"/>
        <w:snapToGrid w:val="0"/>
        <w:spacing w:before="0" w:beforeAutospacing="0" w:after="0" w:afterAutospacing="0" w:line="360" w:lineRule="auto"/>
        <w:rPr>
          <w:rFonts w:ascii="仿宋" w:hAnsi="仿宋" w:eastAsia="仿宋" w:cs="Times New Roman"/>
          <w:kern w:val="2"/>
          <w:sz w:val="28"/>
          <w:szCs w:val="28"/>
        </w:rPr>
      </w:pPr>
    </w:p>
    <w:p w14:paraId="538FDD6A">
      <w:pPr>
        <w:pStyle w:val="4"/>
        <w:widowControl w:val="0"/>
        <w:adjustRightInd w:val="0"/>
        <w:snapToGrid w:val="0"/>
        <w:spacing w:before="0" w:beforeAutospacing="0" w:after="0" w:afterAutospacing="0" w:line="360" w:lineRule="auto"/>
        <w:rPr>
          <w:rFonts w:ascii="仿宋" w:hAnsi="仿宋" w:eastAsia="仿宋" w:cs="Times New Roman"/>
          <w:kern w:val="2"/>
          <w:sz w:val="28"/>
          <w:szCs w:val="28"/>
        </w:rPr>
      </w:pPr>
      <w:r>
        <w:rPr>
          <w:rFonts w:hint="eastAsia" w:ascii="仿宋" w:hAnsi="仿宋" w:eastAsia="仿宋" w:cs="Times New Roman"/>
          <w:kern w:val="2"/>
          <w:sz w:val="28"/>
          <w:szCs w:val="28"/>
        </w:rPr>
        <w:t>各二级单位（部门）：</w:t>
      </w:r>
    </w:p>
    <w:p w14:paraId="66389598">
      <w:pPr>
        <w:pStyle w:val="4"/>
        <w:widowControl w:val="0"/>
        <w:adjustRightInd w:val="0"/>
        <w:snapToGrid w:val="0"/>
        <w:spacing w:before="0" w:beforeAutospacing="0" w:after="0" w:afterAutospacing="0" w:line="360" w:lineRule="auto"/>
        <w:ind w:firstLine="560" w:firstLineChars="200"/>
        <w:rPr>
          <w:rFonts w:ascii="仿宋" w:hAnsi="仿宋" w:eastAsia="仿宋" w:cs="Times New Roman"/>
          <w:kern w:val="2"/>
          <w:sz w:val="28"/>
          <w:szCs w:val="28"/>
        </w:rPr>
      </w:pPr>
      <w:r>
        <w:rPr>
          <w:rFonts w:hint="eastAsia" w:ascii="仿宋" w:hAnsi="仿宋" w:eastAsia="仿宋" w:cs="Times New Roman"/>
          <w:kern w:val="2"/>
          <w:sz w:val="28"/>
          <w:szCs w:val="28"/>
        </w:rPr>
        <w:t>近日，文化和旅游部科技教育司发布通知，公开征集202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Times New Roman"/>
          <w:kern w:val="2"/>
          <w:sz w:val="28"/>
          <w:szCs w:val="28"/>
        </w:rPr>
        <w:t>年度国家社科基金艺术学重大项目建议选题。现将有关事项通知如下：</w:t>
      </w:r>
    </w:p>
    <w:p w14:paraId="1D369824">
      <w:pPr>
        <w:pStyle w:val="4"/>
        <w:widowControl w:val="0"/>
        <w:adjustRightInd w:val="0"/>
        <w:snapToGrid w:val="0"/>
        <w:spacing w:before="0" w:beforeAutospacing="0" w:after="0" w:afterAutospacing="0" w:line="360" w:lineRule="auto"/>
        <w:ind w:firstLine="560" w:firstLineChars="200"/>
        <w:rPr>
          <w:rFonts w:ascii="仿宋" w:hAnsi="仿宋" w:eastAsia="仿宋" w:cs="Times New Roman"/>
          <w:kern w:val="2"/>
          <w:sz w:val="28"/>
          <w:szCs w:val="28"/>
        </w:rPr>
      </w:pPr>
      <w:r>
        <w:rPr>
          <w:rFonts w:hint="eastAsia" w:ascii="仿宋" w:hAnsi="仿宋" w:eastAsia="仿宋" w:cs="Times New Roman"/>
          <w:kern w:val="2"/>
          <w:sz w:val="28"/>
          <w:szCs w:val="28"/>
        </w:rPr>
        <w:t>一、征集内容</w:t>
      </w:r>
    </w:p>
    <w:p w14:paraId="2093C999">
      <w:pPr>
        <w:pStyle w:val="4"/>
        <w:widowControl w:val="0"/>
        <w:adjustRightInd w:val="0"/>
        <w:snapToGrid w:val="0"/>
        <w:spacing w:before="0" w:beforeAutospacing="0" w:after="0" w:afterAutospacing="0" w:line="360" w:lineRule="auto"/>
        <w:ind w:firstLine="560" w:firstLineChars="200"/>
        <w:rPr>
          <w:rFonts w:hint="eastAsia" w:ascii="仿宋" w:hAnsi="仿宋" w:eastAsia="仿宋" w:cs="Times New Roman"/>
          <w:kern w:val="2"/>
          <w:sz w:val="28"/>
          <w:szCs w:val="28"/>
        </w:rPr>
      </w:pPr>
      <w:r>
        <w:rPr>
          <w:rFonts w:hint="eastAsia" w:ascii="仿宋" w:hAnsi="仿宋" w:eastAsia="仿宋" w:cs="Times New Roman"/>
          <w:kern w:val="2"/>
          <w:sz w:val="28"/>
          <w:szCs w:val="28"/>
        </w:rPr>
        <w:t>以习近平新时代中国特色社会主义思想为指导，贯彻落实党的二十大和二十届二中、三中全会精神，深入贯彻习近平文化思想，以在新的起点上继续推动文化繁荣、建设文化强国、建设中华民族现代文明为使命，围绕增强文化自信，传承中华优秀传统文化，增强中华文明的传播力影响力，繁荣发展社会主义文艺，加快构建中国特色艺术学自主知识体系，落实党和国家重大工作部署和部门决策需求，加强对文化艺术重要现实问题的关注和研究，推动文化和旅游高质量发展等方面，提出一批具有重大学术创新价值和文化传承意义的基础类选题，一批具有重要决策参考价值和实践指导意义的应用类选题。</w:t>
      </w:r>
    </w:p>
    <w:p w14:paraId="60DD61DA">
      <w:pPr>
        <w:pStyle w:val="4"/>
        <w:widowControl w:val="0"/>
        <w:adjustRightInd w:val="0"/>
        <w:snapToGrid w:val="0"/>
        <w:spacing w:before="0" w:beforeAutospacing="0" w:after="0" w:afterAutospacing="0" w:line="360" w:lineRule="auto"/>
        <w:ind w:firstLine="560" w:firstLineChars="200"/>
        <w:rPr>
          <w:rFonts w:ascii="仿宋" w:hAnsi="仿宋" w:eastAsia="仿宋" w:cs="Times New Roman"/>
          <w:kern w:val="2"/>
          <w:sz w:val="28"/>
          <w:szCs w:val="28"/>
        </w:rPr>
      </w:pPr>
      <w:r>
        <w:rPr>
          <w:rFonts w:hint="eastAsia" w:ascii="仿宋" w:hAnsi="仿宋" w:eastAsia="仿宋" w:cs="Times New Roman"/>
          <w:kern w:val="2"/>
          <w:sz w:val="28"/>
          <w:szCs w:val="28"/>
        </w:rPr>
        <w:t>二、基本要求</w:t>
      </w:r>
    </w:p>
    <w:p w14:paraId="5D1EB1F2">
      <w:pPr>
        <w:pStyle w:val="4"/>
        <w:widowControl w:val="0"/>
        <w:adjustRightInd w:val="0"/>
        <w:snapToGrid w:val="0"/>
        <w:spacing w:before="0" w:beforeAutospacing="0" w:after="0" w:afterAutospacing="0" w:line="360" w:lineRule="auto"/>
        <w:ind w:firstLine="560" w:firstLineChars="200"/>
        <w:rPr>
          <w:rFonts w:hint="eastAsia" w:ascii="仿宋" w:hAnsi="仿宋" w:eastAsia="仿宋" w:cs="Times New Roman"/>
          <w:kern w:val="2"/>
          <w:sz w:val="28"/>
          <w:szCs w:val="28"/>
        </w:rPr>
      </w:pPr>
      <w:r>
        <w:rPr>
          <w:rFonts w:hint="eastAsia" w:ascii="仿宋" w:hAnsi="仿宋" w:eastAsia="仿宋" w:cs="Times New Roman"/>
          <w:kern w:val="2"/>
          <w:sz w:val="28"/>
          <w:szCs w:val="28"/>
        </w:rPr>
        <w:t>拟定重大项目选题要坚持正确政治导向，具有明确的研究目标、鲜明的问题意识、厚重的学术分量和较强的创新价值。选题的拟定可参考历年国家社科基金重大项目（含艺术学）立项名单，文字表述要科学、严谨、规范，一般不加副标题。须附400字以内论证，重点就推荐选题的学术依据、提出背景、研究现状、研究内容及主要思路等方面进行论述。选题应避免与已立项的国家社科基金重大项目、教育部人文社会科学重大攻关项目以及其他国家级重大项目重复。</w:t>
      </w:r>
    </w:p>
    <w:p w14:paraId="5D9E6862">
      <w:pPr>
        <w:pStyle w:val="4"/>
        <w:widowControl w:val="0"/>
        <w:adjustRightInd w:val="0"/>
        <w:snapToGrid w:val="0"/>
        <w:spacing w:before="0" w:beforeAutospacing="0" w:after="0" w:afterAutospacing="0" w:line="360" w:lineRule="auto"/>
        <w:ind w:firstLine="560" w:firstLineChars="200"/>
        <w:rPr>
          <w:rFonts w:ascii="仿宋" w:hAnsi="仿宋" w:eastAsia="仿宋" w:cs="Times New Roman"/>
          <w:kern w:val="2"/>
          <w:sz w:val="28"/>
          <w:szCs w:val="28"/>
        </w:rPr>
      </w:pPr>
      <w:r>
        <w:rPr>
          <w:rFonts w:hint="eastAsia" w:ascii="仿宋" w:hAnsi="仿宋" w:eastAsia="仿宋" w:cs="Times New Roman"/>
          <w:kern w:val="2"/>
          <w:sz w:val="28"/>
          <w:szCs w:val="28"/>
        </w:rPr>
        <w:t>三、选题遴选和采用</w:t>
      </w:r>
    </w:p>
    <w:p w14:paraId="4F08165D">
      <w:pPr>
        <w:pStyle w:val="4"/>
        <w:widowControl w:val="0"/>
        <w:adjustRightInd w:val="0"/>
        <w:snapToGrid w:val="0"/>
        <w:spacing w:before="0" w:beforeAutospacing="0" w:after="0" w:afterAutospacing="0" w:line="360" w:lineRule="auto"/>
        <w:ind w:firstLine="560" w:firstLineChars="200"/>
        <w:rPr>
          <w:rFonts w:ascii="仿宋" w:hAnsi="仿宋" w:eastAsia="仿宋" w:cs="Times New Roman"/>
          <w:kern w:val="2"/>
          <w:sz w:val="28"/>
          <w:szCs w:val="28"/>
        </w:rPr>
      </w:pPr>
      <w:r>
        <w:rPr>
          <w:rFonts w:hint="eastAsia" w:ascii="仿宋" w:hAnsi="仿宋" w:eastAsia="仿宋" w:cs="Times New Roman"/>
          <w:kern w:val="2"/>
          <w:sz w:val="28"/>
          <w:szCs w:val="28"/>
        </w:rPr>
        <w:t>1.文化和旅游部科技教育司将组织专家对征集的选题进行论证，拟定202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Times New Roman"/>
          <w:kern w:val="2"/>
          <w:sz w:val="28"/>
          <w:szCs w:val="28"/>
        </w:rPr>
        <w:t>年度国家社科基金艺术学重大项目招标选题。凡被正式列入招标范围的选题，推荐人和推荐单位承诺同意对所拟选题进行公开招标、公平竞争，不存在知识产权争议。</w:t>
      </w:r>
    </w:p>
    <w:p w14:paraId="378E5173">
      <w:pPr>
        <w:pStyle w:val="4"/>
        <w:widowControl w:val="0"/>
        <w:adjustRightInd w:val="0"/>
        <w:snapToGrid w:val="0"/>
        <w:spacing w:before="0" w:beforeAutospacing="0" w:after="0" w:afterAutospacing="0" w:line="360" w:lineRule="auto"/>
        <w:ind w:firstLine="560" w:firstLineChars="200"/>
        <w:rPr>
          <w:rFonts w:ascii="仿宋" w:hAnsi="仿宋" w:eastAsia="仿宋" w:cs="Times New Roman"/>
          <w:kern w:val="2"/>
          <w:sz w:val="28"/>
          <w:szCs w:val="28"/>
        </w:rPr>
      </w:pPr>
      <w:r>
        <w:rPr>
          <w:rFonts w:hint="eastAsia" w:ascii="仿宋" w:hAnsi="仿宋" w:eastAsia="仿宋" w:cs="Times New Roman"/>
          <w:kern w:val="2"/>
          <w:sz w:val="28"/>
          <w:szCs w:val="28"/>
        </w:rPr>
        <w:t>2.选题征集实行限额申报，我校申报名额为3名。</w:t>
      </w:r>
    </w:p>
    <w:p w14:paraId="7503E8A1">
      <w:pPr>
        <w:pStyle w:val="4"/>
        <w:widowControl w:val="0"/>
        <w:adjustRightInd w:val="0"/>
        <w:snapToGrid w:val="0"/>
        <w:spacing w:before="0" w:beforeAutospacing="0" w:after="0" w:afterAutospacing="0" w:line="360" w:lineRule="auto"/>
        <w:ind w:firstLine="560" w:firstLineChars="200"/>
        <w:rPr>
          <w:rFonts w:ascii="仿宋" w:hAnsi="仿宋" w:eastAsia="仿宋" w:cs="Times New Roman"/>
          <w:kern w:val="2"/>
          <w:sz w:val="28"/>
          <w:szCs w:val="28"/>
        </w:rPr>
      </w:pPr>
      <w:r>
        <w:rPr>
          <w:rFonts w:hint="eastAsia" w:ascii="仿宋" w:hAnsi="仿宋" w:eastAsia="仿宋" w:cs="Times New Roman"/>
          <w:kern w:val="2"/>
          <w:sz w:val="28"/>
          <w:szCs w:val="28"/>
        </w:rPr>
        <w:t>四、申报</w:t>
      </w:r>
      <w:bookmarkStart w:id="0" w:name="_GoBack"/>
      <w:bookmarkEnd w:id="0"/>
      <w:r>
        <w:rPr>
          <w:rFonts w:hint="eastAsia" w:ascii="仿宋" w:hAnsi="仿宋" w:eastAsia="仿宋" w:cs="Times New Roman"/>
          <w:kern w:val="2"/>
          <w:sz w:val="28"/>
          <w:szCs w:val="28"/>
        </w:rPr>
        <w:t>流程</w:t>
      </w:r>
    </w:p>
    <w:p w14:paraId="008A5AC0">
      <w:pPr>
        <w:pStyle w:val="4"/>
        <w:widowControl w:val="0"/>
        <w:adjustRightInd w:val="0"/>
        <w:snapToGrid w:val="0"/>
        <w:spacing w:before="0" w:beforeAutospacing="0" w:after="0" w:afterAutospacing="0" w:line="360" w:lineRule="auto"/>
        <w:ind w:firstLine="560" w:firstLineChars="200"/>
        <w:rPr>
          <w:rFonts w:ascii="仿宋" w:hAnsi="仿宋" w:eastAsia="仿宋" w:cs="Times New Roman"/>
          <w:kern w:val="2"/>
          <w:sz w:val="28"/>
          <w:szCs w:val="28"/>
        </w:rPr>
      </w:pPr>
      <w:r>
        <w:rPr>
          <w:rFonts w:hint="eastAsia" w:ascii="仿宋" w:hAnsi="仿宋" w:eastAsia="仿宋" w:cs="Times New Roman"/>
          <w:kern w:val="2"/>
          <w:sz w:val="28"/>
          <w:szCs w:val="28"/>
        </w:rPr>
        <w:t>1.申报人填写《202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Times New Roman"/>
          <w:kern w:val="2"/>
          <w:sz w:val="28"/>
          <w:szCs w:val="28"/>
        </w:rPr>
        <w:t>年度国家社科基金艺术学重大项目建议选题推荐表》（附件1），发科研秘书汇总。</w:t>
      </w:r>
    </w:p>
    <w:p w14:paraId="6DB1F909">
      <w:pPr>
        <w:pStyle w:val="4"/>
        <w:widowControl w:val="0"/>
        <w:adjustRightInd w:val="0"/>
        <w:snapToGrid w:val="0"/>
        <w:spacing w:before="0" w:beforeAutospacing="0" w:after="0" w:afterAutospacing="0" w:line="360" w:lineRule="auto"/>
        <w:ind w:firstLine="560" w:firstLineChars="200"/>
        <w:rPr>
          <w:rFonts w:ascii="仿宋" w:hAnsi="仿宋" w:eastAsia="仿宋" w:cs="Times New Roman"/>
          <w:kern w:val="2"/>
          <w:sz w:val="28"/>
          <w:szCs w:val="28"/>
        </w:rPr>
      </w:pPr>
      <w:r>
        <w:rPr>
          <w:rFonts w:hint="eastAsia" w:ascii="仿宋" w:hAnsi="仿宋" w:eastAsia="仿宋" w:cs="Times New Roman"/>
          <w:kern w:val="2"/>
          <w:sz w:val="28"/>
          <w:szCs w:val="28"/>
        </w:rPr>
        <w:t>2.各二级学院科研秘书将申报材料汇总后填写《建议选题汇总表》（附件2），于11月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Times New Roman"/>
          <w:kern w:val="2"/>
          <w:sz w:val="28"/>
          <w:szCs w:val="28"/>
        </w:rPr>
        <w:t>日16：00日前将汇总表电子版发至邮箱</w:t>
      </w:r>
      <w:r>
        <w:rPr>
          <w:rFonts w:ascii="仿宋" w:hAnsi="仿宋" w:eastAsia="仿宋" w:cs="Times New Roman"/>
          <w:kern w:val="2"/>
          <w:sz w:val="28"/>
          <w:szCs w:val="28"/>
        </w:rPr>
        <w:t>20059444@lixin.edu.cn</w:t>
      </w:r>
      <w:r>
        <w:rPr>
          <w:rFonts w:hint="eastAsia" w:ascii="仿宋" w:hAnsi="仿宋" w:eastAsia="仿宋" w:cs="Times New Roman"/>
          <w:kern w:val="2"/>
          <w:sz w:val="28"/>
          <w:szCs w:val="28"/>
        </w:rPr>
        <w:t>。邮件名“艺术学重大选题+学院名称”。逾期不予申报。</w:t>
      </w:r>
    </w:p>
    <w:p w14:paraId="27736933">
      <w:pPr>
        <w:pStyle w:val="4"/>
        <w:widowControl w:val="0"/>
        <w:adjustRightInd w:val="0"/>
        <w:snapToGrid w:val="0"/>
        <w:spacing w:before="0" w:beforeAutospacing="0" w:after="0" w:afterAutospacing="0" w:line="360" w:lineRule="auto"/>
        <w:ind w:firstLine="980" w:firstLineChars="350"/>
        <w:rPr>
          <w:rFonts w:ascii="仿宋" w:hAnsi="仿宋" w:eastAsia="仿宋" w:cs="Times New Roman"/>
          <w:kern w:val="2"/>
          <w:sz w:val="28"/>
          <w:szCs w:val="28"/>
        </w:rPr>
      </w:pPr>
      <w:r>
        <w:rPr>
          <w:rFonts w:ascii="仿宋" w:hAnsi="仿宋" w:eastAsia="仿宋" w:cs="Times New Roman"/>
          <w:kern w:val="2"/>
          <w:sz w:val="28"/>
          <w:szCs w:val="28"/>
        </w:rPr>
        <w:t>联系人</w:t>
      </w:r>
      <w:r>
        <w:rPr>
          <w:rFonts w:hint="eastAsia" w:ascii="仿宋" w:hAnsi="仿宋" w:eastAsia="仿宋" w:cs="Times New Roman"/>
          <w:kern w:val="2"/>
          <w:sz w:val="28"/>
          <w:szCs w:val="28"/>
        </w:rPr>
        <w:t xml:space="preserve">：臧冠荣   </w:t>
      </w:r>
      <w:r>
        <w:rPr>
          <w:rFonts w:ascii="仿宋" w:hAnsi="仿宋" w:eastAsia="仿宋" w:cs="Times New Roman"/>
          <w:kern w:val="2"/>
          <w:sz w:val="28"/>
          <w:szCs w:val="28"/>
        </w:rPr>
        <w:t>电话</w:t>
      </w:r>
      <w:r>
        <w:rPr>
          <w:rFonts w:hint="eastAsia" w:ascii="仿宋" w:hAnsi="仿宋" w:eastAsia="仿宋" w:cs="Times New Roman"/>
          <w:kern w:val="2"/>
          <w:sz w:val="28"/>
          <w:szCs w:val="28"/>
        </w:rPr>
        <w:t>：50213820</w:t>
      </w:r>
    </w:p>
    <w:p w14:paraId="0032D9CE">
      <w:pPr>
        <w:pStyle w:val="4"/>
        <w:widowControl w:val="0"/>
        <w:adjustRightInd w:val="0"/>
        <w:snapToGrid w:val="0"/>
        <w:spacing w:before="0" w:beforeAutospacing="0" w:after="0" w:afterAutospacing="0" w:line="360" w:lineRule="auto"/>
        <w:ind w:firstLine="980" w:firstLineChars="350"/>
        <w:rPr>
          <w:rFonts w:ascii="仿宋" w:hAnsi="仿宋" w:eastAsia="仿宋" w:cs="Times New Roman"/>
          <w:kern w:val="2"/>
          <w:sz w:val="28"/>
          <w:szCs w:val="28"/>
        </w:rPr>
      </w:pPr>
      <w:r>
        <w:rPr>
          <w:rFonts w:ascii="仿宋" w:hAnsi="仿宋" w:eastAsia="仿宋" w:cs="Times New Roman"/>
          <w:kern w:val="2"/>
          <w:sz w:val="28"/>
          <w:szCs w:val="28"/>
        </w:rPr>
        <w:t>地点</w:t>
      </w:r>
      <w:r>
        <w:rPr>
          <w:rFonts w:hint="eastAsia" w:ascii="仿宋" w:hAnsi="仿宋" w:eastAsia="仿宋" w:cs="Times New Roman"/>
          <w:kern w:val="2"/>
          <w:sz w:val="28"/>
          <w:szCs w:val="28"/>
        </w:rPr>
        <w:t>：</w:t>
      </w:r>
      <w:r>
        <w:rPr>
          <w:rFonts w:ascii="仿宋" w:hAnsi="仿宋" w:eastAsia="仿宋" w:cs="Times New Roman"/>
          <w:kern w:val="2"/>
          <w:sz w:val="28"/>
          <w:szCs w:val="28"/>
        </w:rPr>
        <w:t>浦东校区行政楼</w:t>
      </w:r>
      <w:r>
        <w:rPr>
          <w:rFonts w:hint="eastAsia" w:ascii="仿宋" w:hAnsi="仿宋" w:eastAsia="仿宋" w:cs="Times New Roman"/>
          <w:kern w:val="2"/>
          <w:sz w:val="28"/>
          <w:szCs w:val="28"/>
        </w:rPr>
        <w:t>5</w:t>
      </w:r>
      <w:r>
        <w:rPr>
          <w:rFonts w:ascii="仿宋" w:hAnsi="仿宋" w:eastAsia="仿宋" w:cs="Times New Roman"/>
          <w:kern w:val="2"/>
          <w:sz w:val="28"/>
          <w:szCs w:val="28"/>
        </w:rPr>
        <w:t>01室</w:t>
      </w:r>
    </w:p>
    <w:p w14:paraId="44E115D0">
      <w:pPr>
        <w:pStyle w:val="4"/>
        <w:widowControl w:val="0"/>
        <w:adjustRightInd w:val="0"/>
        <w:snapToGrid w:val="0"/>
        <w:spacing w:before="0" w:beforeAutospacing="0" w:after="0" w:afterAutospacing="0" w:line="360" w:lineRule="auto"/>
        <w:ind w:firstLine="560" w:firstLineChars="200"/>
        <w:rPr>
          <w:rFonts w:ascii="仿宋" w:hAnsi="仿宋" w:eastAsia="仿宋" w:cs="Times New Roman"/>
          <w:kern w:val="2"/>
          <w:sz w:val="28"/>
          <w:szCs w:val="28"/>
        </w:rPr>
      </w:pPr>
    </w:p>
    <w:p w14:paraId="1CD017F4">
      <w:pPr>
        <w:pStyle w:val="4"/>
        <w:widowControl w:val="0"/>
        <w:adjustRightInd w:val="0"/>
        <w:snapToGrid w:val="0"/>
        <w:spacing w:before="0" w:beforeAutospacing="0" w:after="0" w:afterAutospacing="0" w:line="360" w:lineRule="auto"/>
        <w:rPr>
          <w:rFonts w:ascii="仿宋" w:hAnsi="仿宋" w:eastAsia="仿宋" w:cs="Times New Roman"/>
          <w:kern w:val="2"/>
          <w:sz w:val="28"/>
          <w:szCs w:val="28"/>
        </w:rPr>
      </w:pPr>
      <w:r>
        <w:rPr>
          <w:rFonts w:hint="eastAsia" w:ascii="仿宋" w:hAnsi="仿宋" w:eastAsia="仿宋" w:cs="Times New Roman"/>
          <w:kern w:val="2"/>
          <w:sz w:val="28"/>
          <w:szCs w:val="28"/>
        </w:rPr>
        <w:t>附件1：202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Times New Roman"/>
          <w:kern w:val="2"/>
          <w:sz w:val="28"/>
          <w:szCs w:val="28"/>
        </w:rPr>
        <w:t>年度国家社科基金艺术学重大项目建议选题推荐表</w:t>
      </w:r>
    </w:p>
    <w:p w14:paraId="1C8F21B4">
      <w:pPr>
        <w:pStyle w:val="4"/>
        <w:widowControl w:val="0"/>
        <w:adjustRightInd w:val="0"/>
        <w:snapToGrid w:val="0"/>
        <w:spacing w:before="0" w:beforeAutospacing="0" w:after="0" w:afterAutospacing="0" w:line="360" w:lineRule="auto"/>
        <w:rPr>
          <w:rFonts w:ascii="仿宋" w:hAnsi="仿宋" w:eastAsia="仿宋" w:cs="Times New Roman"/>
          <w:kern w:val="2"/>
          <w:sz w:val="28"/>
          <w:szCs w:val="28"/>
        </w:rPr>
      </w:pPr>
      <w:r>
        <w:rPr>
          <w:rFonts w:hint="eastAsia" w:ascii="仿宋" w:hAnsi="仿宋" w:eastAsia="仿宋" w:cs="Times New Roman"/>
          <w:kern w:val="2"/>
          <w:sz w:val="28"/>
          <w:szCs w:val="28"/>
        </w:rPr>
        <w:t>附件2：建议选题汇总表</w:t>
      </w:r>
    </w:p>
    <w:p w14:paraId="0E51286B">
      <w:pPr>
        <w:pStyle w:val="4"/>
        <w:widowControl w:val="0"/>
        <w:adjustRightInd w:val="0"/>
        <w:snapToGrid w:val="0"/>
        <w:spacing w:before="0" w:beforeAutospacing="0" w:after="0" w:afterAutospacing="0" w:line="360" w:lineRule="auto"/>
        <w:rPr>
          <w:rFonts w:ascii="仿宋" w:hAnsi="仿宋" w:eastAsia="仿宋" w:cs="Times New Roman"/>
          <w:kern w:val="2"/>
          <w:sz w:val="28"/>
          <w:szCs w:val="28"/>
        </w:rPr>
      </w:pPr>
    </w:p>
    <w:p w14:paraId="3C3B71AB">
      <w:pPr>
        <w:pStyle w:val="4"/>
        <w:widowControl w:val="0"/>
        <w:adjustRightInd w:val="0"/>
        <w:snapToGrid w:val="0"/>
        <w:spacing w:before="0" w:beforeAutospacing="0" w:after="0" w:afterAutospacing="0" w:line="360" w:lineRule="auto"/>
        <w:rPr>
          <w:rFonts w:ascii="仿宋" w:hAnsi="仿宋" w:eastAsia="仿宋" w:cs="Times New Roman"/>
          <w:kern w:val="2"/>
          <w:sz w:val="28"/>
          <w:szCs w:val="28"/>
        </w:rPr>
      </w:pPr>
    </w:p>
    <w:p w14:paraId="3F6E1FB1">
      <w:pPr>
        <w:pStyle w:val="4"/>
        <w:widowControl w:val="0"/>
        <w:adjustRightInd w:val="0"/>
        <w:snapToGrid w:val="0"/>
        <w:spacing w:before="0" w:beforeAutospacing="0" w:after="0" w:afterAutospacing="0" w:line="360" w:lineRule="auto"/>
        <w:rPr>
          <w:rFonts w:ascii="仿宋" w:hAnsi="仿宋" w:eastAsia="仿宋" w:cs="Times New Roman"/>
          <w:kern w:val="2"/>
          <w:sz w:val="28"/>
          <w:szCs w:val="28"/>
        </w:rPr>
      </w:pPr>
    </w:p>
    <w:p w14:paraId="1E52DEC0">
      <w:pPr>
        <w:pStyle w:val="4"/>
        <w:widowControl w:val="0"/>
        <w:adjustRightInd w:val="0"/>
        <w:snapToGrid w:val="0"/>
        <w:spacing w:before="0" w:beforeAutospacing="0" w:after="0" w:afterAutospacing="0" w:line="360" w:lineRule="auto"/>
        <w:jc w:val="right"/>
        <w:rPr>
          <w:rFonts w:ascii="仿宋" w:hAnsi="仿宋" w:eastAsia="仿宋" w:cs="Times New Roman"/>
          <w:kern w:val="2"/>
          <w:sz w:val="28"/>
          <w:szCs w:val="28"/>
        </w:rPr>
      </w:pPr>
      <w:r>
        <w:rPr>
          <w:rFonts w:hint="eastAsia" w:ascii="仿宋" w:hAnsi="仿宋" w:eastAsia="仿宋" w:cs="Times New Roman"/>
          <w:kern w:val="2"/>
          <w:sz w:val="28"/>
          <w:szCs w:val="28"/>
        </w:rPr>
        <w:t>科研处</w:t>
      </w:r>
    </w:p>
    <w:p w14:paraId="505C0F99">
      <w:pPr>
        <w:pStyle w:val="4"/>
        <w:widowControl w:val="0"/>
        <w:adjustRightInd w:val="0"/>
        <w:snapToGrid w:val="0"/>
        <w:spacing w:before="0" w:beforeAutospacing="0" w:after="0" w:afterAutospacing="0" w:line="360" w:lineRule="auto"/>
        <w:jc w:val="right"/>
        <w:rPr>
          <w:rFonts w:ascii="仿宋" w:hAnsi="仿宋" w:eastAsia="仿宋" w:cs="Times New Roman"/>
          <w:kern w:val="2"/>
          <w:sz w:val="28"/>
          <w:szCs w:val="28"/>
        </w:rPr>
      </w:pPr>
      <w:r>
        <w:rPr>
          <w:rFonts w:hint="eastAsia" w:ascii="仿宋" w:hAnsi="仿宋" w:eastAsia="仿宋" w:cs="Times New Roman"/>
          <w:kern w:val="2"/>
          <w:sz w:val="28"/>
          <w:szCs w:val="28"/>
        </w:rPr>
        <w:t>202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Times New Roman"/>
          <w:kern w:val="2"/>
          <w:sz w:val="28"/>
          <w:szCs w:val="28"/>
        </w:rPr>
        <w:t>年10月2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Times New Roman"/>
          <w:kern w:val="2"/>
          <w:sz w:val="28"/>
          <w:szCs w:val="28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彩虹粗仿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xMjg5MWIwMTcxMWRhYmEyNTJkZWY1ZWI3NWU0M2MifQ=="/>
  </w:docVars>
  <w:rsids>
    <w:rsidRoot w:val="00147E5B"/>
    <w:rsid w:val="00000EE3"/>
    <w:rsid w:val="00056BB9"/>
    <w:rsid w:val="000B07F0"/>
    <w:rsid w:val="000B2A69"/>
    <w:rsid w:val="000E029C"/>
    <w:rsid w:val="000F41AB"/>
    <w:rsid w:val="000F52EC"/>
    <w:rsid w:val="00115E7F"/>
    <w:rsid w:val="001241E8"/>
    <w:rsid w:val="00147E5B"/>
    <w:rsid w:val="00162855"/>
    <w:rsid w:val="001F27AB"/>
    <w:rsid w:val="0021709D"/>
    <w:rsid w:val="00227CE0"/>
    <w:rsid w:val="00244556"/>
    <w:rsid w:val="0028006E"/>
    <w:rsid w:val="003E47B4"/>
    <w:rsid w:val="003F12A1"/>
    <w:rsid w:val="004860B5"/>
    <w:rsid w:val="00492C90"/>
    <w:rsid w:val="004A7979"/>
    <w:rsid w:val="004C4BBD"/>
    <w:rsid w:val="00551352"/>
    <w:rsid w:val="00571CBF"/>
    <w:rsid w:val="00587D88"/>
    <w:rsid w:val="0064147B"/>
    <w:rsid w:val="00647F34"/>
    <w:rsid w:val="006E1B35"/>
    <w:rsid w:val="00721777"/>
    <w:rsid w:val="007C1001"/>
    <w:rsid w:val="00810262"/>
    <w:rsid w:val="00817EAE"/>
    <w:rsid w:val="008845A1"/>
    <w:rsid w:val="009002FA"/>
    <w:rsid w:val="009146EF"/>
    <w:rsid w:val="00971273"/>
    <w:rsid w:val="00991F69"/>
    <w:rsid w:val="009F16DC"/>
    <w:rsid w:val="00A677C4"/>
    <w:rsid w:val="00A873FB"/>
    <w:rsid w:val="00A924E3"/>
    <w:rsid w:val="00A93A51"/>
    <w:rsid w:val="00AB77AF"/>
    <w:rsid w:val="00AD1B52"/>
    <w:rsid w:val="00AE05AA"/>
    <w:rsid w:val="00B40450"/>
    <w:rsid w:val="00B415D1"/>
    <w:rsid w:val="00B5373F"/>
    <w:rsid w:val="00BB5FC5"/>
    <w:rsid w:val="00C0545F"/>
    <w:rsid w:val="00C25D0F"/>
    <w:rsid w:val="00C35AAC"/>
    <w:rsid w:val="00C57850"/>
    <w:rsid w:val="00D369EC"/>
    <w:rsid w:val="00DA0C06"/>
    <w:rsid w:val="00DA2129"/>
    <w:rsid w:val="00DC1A86"/>
    <w:rsid w:val="00DF60C2"/>
    <w:rsid w:val="00E319FD"/>
    <w:rsid w:val="00EC28AE"/>
    <w:rsid w:val="00EF15E9"/>
    <w:rsid w:val="00EF469D"/>
    <w:rsid w:val="00FD0C72"/>
    <w:rsid w:val="00FE1AE0"/>
    <w:rsid w:val="1EC51899"/>
    <w:rsid w:val="2E110D45"/>
    <w:rsid w:val="468653C0"/>
    <w:rsid w:val="4F734876"/>
    <w:rsid w:val="5B503CBD"/>
    <w:rsid w:val="5D8640EC"/>
    <w:rsid w:val="5F75150D"/>
    <w:rsid w:val="69576EF6"/>
    <w:rsid w:val="7AD7486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949</Words>
  <Characters>1007</Characters>
  <Lines>7</Lines>
  <Paragraphs>2</Paragraphs>
  <TotalTime>145</TotalTime>
  <ScaleCrop>false</ScaleCrop>
  <LinksUpToDate>false</LinksUpToDate>
  <CharactersWithSpaces>1010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2023-10-25T07:49:00Z</dcterms:created>
  <dc:creator>user</dc:creator>
  <cp:lastModifiedBy>AMY</cp:lastModifiedBy>
  <dcterms:modified xsi:type="dcterms:W3CDTF">2024-10-25T01:51:54Z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3D3F5FDF4ECC4697A9D3A21914A7570B_13</vt:lpwstr>
  </property>
</Properties>
</file>