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5998">
      <w:pPr>
        <w:widowControl/>
        <w:spacing w:line="560" w:lineRule="exact"/>
        <w:rPr>
          <w:rFonts w:ascii="黑体" w:hAnsi="黑体" w:eastAsia="黑体" w:cs="黑体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kern w:val="0"/>
          <w:sz w:val="32"/>
          <w:szCs w:val="32"/>
          <w:lang w:bidi="ar"/>
        </w:rPr>
        <w:t xml:space="preserve">附件：           </w:t>
      </w:r>
      <w:r>
        <w:rPr>
          <w:rFonts w:hint="eastAsia" w:ascii="黑体" w:hAnsi="黑体" w:eastAsia="黑体" w:cs="黑体"/>
          <w:kern w:val="0"/>
          <w:sz w:val="36"/>
          <w:szCs w:val="36"/>
          <w:lang w:bidi="ar"/>
        </w:rPr>
        <w:t>“立信朗读者”报名表</w:t>
      </w:r>
    </w:p>
    <w:p w14:paraId="34F08BEF">
      <w:pPr>
        <w:widowControl/>
        <w:spacing w:line="560" w:lineRule="exact"/>
        <w:jc w:val="left"/>
        <w:rPr>
          <w:rFonts w:ascii="黑体" w:hAnsi="黑体" w:eastAsia="黑体" w:cs="黑体"/>
          <w:kern w:val="0"/>
          <w:sz w:val="36"/>
          <w:szCs w:val="36"/>
          <w:lang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6788"/>
      </w:tblGrid>
      <w:tr w14:paraId="1920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34" w:type="dxa"/>
          </w:tcPr>
          <w:p w14:paraId="43D575A3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6788" w:type="dxa"/>
          </w:tcPr>
          <w:p w14:paraId="29E85B4A"/>
        </w:tc>
      </w:tr>
      <w:tr w14:paraId="4D86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0409EDB1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单   位</w:t>
            </w:r>
          </w:p>
        </w:tc>
        <w:tc>
          <w:tcPr>
            <w:tcW w:w="6788" w:type="dxa"/>
          </w:tcPr>
          <w:p w14:paraId="68C7ED2D"/>
        </w:tc>
      </w:tr>
      <w:tr w14:paraId="6900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4A81E1F1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6788" w:type="dxa"/>
          </w:tcPr>
          <w:p w14:paraId="01BE406F"/>
        </w:tc>
      </w:tr>
      <w:tr w14:paraId="4ED2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7EB65AD0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朗读形式</w:t>
            </w:r>
          </w:p>
        </w:tc>
        <w:tc>
          <w:tcPr>
            <w:tcW w:w="6788" w:type="dxa"/>
          </w:tcPr>
          <w:p w14:paraId="3F470EFA">
            <w:pPr>
              <w:widowControl/>
              <w:spacing w:line="560" w:lineRule="exact"/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 xml:space="preserve">单人朗读     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组合朗读</w:t>
            </w:r>
          </w:p>
        </w:tc>
      </w:tr>
      <w:tr w14:paraId="4771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3F15EF40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朗读主题</w:t>
            </w:r>
          </w:p>
        </w:tc>
        <w:tc>
          <w:tcPr>
            <w:tcW w:w="6788" w:type="dxa"/>
          </w:tcPr>
          <w:p w14:paraId="206E73AD"/>
        </w:tc>
      </w:tr>
      <w:tr w14:paraId="53E3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  <w:vAlign w:val="center"/>
          </w:tcPr>
          <w:p w14:paraId="0BDCFEC4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朗读内容</w:t>
            </w:r>
          </w:p>
        </w:tc>
        <w:tc>
          <w:tcPr>
            <w:tcW w:w="6788" w:type="dxa"/>
          </w:tcPr>
          <w:p w14:paraId="100D31CE">
            <w:pPr>
              <w:pStyle w:val="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个人教育感悟；</w:t>
            </w:r>
          </w:p>
          <w:p w14:paraId="25180487">
            <w:pPr>
              <w:pStyle w:val="5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朗读篇目及节选，可另附页。</w:t>
            </w:r>
          </w:p>
          <w:p w14:paraId="311ED51C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0BA793A6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12A775F6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7090C7A0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179771C9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30E149E4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10CE8D2B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57EFBEC5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03BC6EBF">
            <w:pPr>
              <w:widowControl/>
              <w:spacing w:line="560" w:lineRule="exact"/>
              <w:rPr>
                <w:rFonts w:hint="eastAsia"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65E40BED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6EFAAB07">
            <w:pPr>
              <w:widowControl/>
              <w:spacing w:line="560" w:lineRule="exact"/>
              <w:rPr>
                <w:rFonts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4D9F4A2F">
            <w:pPr>
              <w:widowControl/>
              <w:spacing w:line="560" w:lineRule="exact"/>
              <w:rPr>
                <w:rFonts w:hint="eastAsia" w:ascii="Segoe UI" w:hAnsi="Segoe UI" w:eastAsia="宋体" w:cs="Segoe UI"/>
                <w:color w:val="0F1115"/>
                <w:sz w:val="22"/>
                <w:szCs w:val="22"/>
                <w:shd w:val="clear" w:color="auto" w:fill="FFFFFF"/>
              </w:rPr>
            </w:pPr>
          </w:p>
          <w:p w14:paraId="04E7A0C8"/>
        </w:tc>
      </w:tr>
      <w:tr w14:paraId="5A1E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1D06EB68"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788" w:type="dxa"/>
          </w:tcPr>
          <w:p w14:paraId="3EC528FF"/>
        </w:tc>
      </w:tr>
    </w:tbl>
    <w:p w14:paraId="6447F160">
      <w:pPr>
        <w:widowControl/>
        <w:adjustRightInd w:val="0"/>
        <w:snapToGrid w:val="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hAnsi="方正仿宋_GB18030" w:eastAsia="仿宋_GB2312" w:cs="方正仿宋_GB18030"/>
          <w:b/>
          <w:kern w:val="0"/>
          <w:sz w:val="24"/>
          <w:lang w:bidi="ar"/>
        </w:rPr>
        <w:t>*填表说明：</w:t>
      </w:r>
      <w:r>
        <w:rPr>
          <w:rFonts w:hint="eastAsia" w:ascii="仿宋_GB2312" w:hAnsi="方正仿宋_GB18030" w:eastAsia="仿宋_GB2312" w:cs="方正仿宋_GB18030"/>
          <w:kern w:val="0"/>
          <w:sz w:val="24"/>
          <w:lang w:bidi="ar"/>
        </w:rPr>
        <w:t>朗读时长建议8-1</w:t>
      </w:r>
      <w:r>
        <w:rPr>
          <w:rFonts w:ascii="仿宋_GB2312" w:hAnsi="方正仿宋_GB18030" w:eastAsia="仿宋_GB2312" w:cs="方正仿宋_GB18030"/>
          <w:kern w:val="0"/>
          <w:sz w:val="24"/>
          <w:lang w:bidi="ar"/>
        </w:rPr>
        <w:t>2</w:t>
      </w:r>
      <w:r>
        <w:rPr>
          <w:rFonts w:hint="eastAsia" w:ascii="仿宋_GB2312" w:hAnsi="方正仿宋_GB18030" w:eastAsia="仿宋_GB2312" w:cs="方正仿宋_GB18030"/>
          <w:kern w:val="0"/>
          <w:sz w:val="24"/>
          <w:lang w:bidi="ar"/>
        </w:rPr>
        <w:t>分钟，结构：①教育感悟引入（4-</w:t>
      </w:r>
      <w:r>
        <w:rPr>
          <w:rFonts w:ascii="仿宋_GB2312" w:hAnsi="方正仿宋_GB18030" w:eastAsia="仿宋_GB2312" w:cs="方正仿宋_GB18030"/>
          <w:kern w:val="0"/>
          <w:sz w:val="24"/>
          <w:lang w:bidi="ar"/>
        </w:rPr>
        <w:t>6</w:t>
      </w:r>
      <w:r>
        <w:rPr>
          <w:rFonts w:hint="eastAsia" w:ascii="仿宋_GB2312" w:hAnsi="方正仿宋_GB18030" w:eastAsia="仿宋_GB2312" w:cs="方正仿宋_GB18030"/>
          <w:kern w:val="0"/>
          <w:sz w:val="24"/>
          <w:lang w:bidi="ar"/>
        </w:rPr>
        <w:t>分钟），可讲述真实育人经历与</w:t>
      </w:r>
      <w:r>
        <w:rPr>
          <w:rFonts w:hint="eastAsia" w:ascii="仿宋_GB2312" w:hAnsi="宋体" w:eastAsia="仿宋_GB2312" w:cs="宋体"/>
          <w:kern w:val="0"/>
          <w:sz w:val="24"/>
          <w:lang w:bidi="ar"/>
        </w:rPr>
        <w:t>从事</w:t>
      </w:r>
      <w:r>
        <w:rPr>
          <w:rFonts w:hint="eastAsia" w:ascii="仿宋_GB2312" w:hAnsi="___WRD_EMBED_SUB_41" w:eastAsia="仿宋_GB2312" w:cs="___WRD_EMBED_SUB_41"/>
          <w:kern w:val="0"/>
          <w:sz w:val="24"/>
          <w:lang w:bidi="ar"/>
        </w:rPr>
        <w:t>教育</w:t>
      </w:r>
      <w:r>
        <w:rPr>
          <w:rFonts w:hint="eastAsia" w:ascii="仿宋_GB2312" w:hAnsi="宋体" w:eastAsia="仿宋_GB2312" w:cs="宋体"/>
          <w:kern w:val="0"/>
          <w:sz w:val="24"/>
          <w:lang w:bidi="ar"/>
        </w:rPr>
        <w:t>行业的所见所闻所</w:t>
      </w:r>
      <w:r>
        <w:rPr>
          <w:rFonts w:hint="eastAsia" w:ascii="仿宋_GB2312" w:hAnsi="方正仿宋_GB18030" w:eastAsia="仿宋_GB2312" w:cs="方正仿宋_GB18030"/>
          <w:kern w:val="0"/>
          <w:sz w:val="24"/>
          <w:lang w:bidi="ar"/>
        </w:rPr>
        <w:t>感；②教育经典朗读（4-</w:t>
      </w:r>
      <w:r>
        <w:rPr>
          <w:rFonts w:ascii="仿宋_GB2312" w:hAnsi="方正仿宋_GB18030" w:eastAsia="仿宋_GB2312" w:cs="方正仿宋_GB18030"/>
          <w:kern w:val="0"/>
          <w:sz w:val="24"/>
          <w:lang w:bidi="ar"/>
        </w:rPr>
        <w:t>6</w:t>
      </w:r>
      <w:r>
        <w:rPr>
          <w:rFonts w:hint="eastAsia" w:ascii="仿宋_GB2312" w:hAnsi="方正仿宋_GB18030" w:eastAsia="仿宋_GB2312" w:cs="方正仿宋_GB18030"/>
          <w:kern w:val="0"/>
          <w:sz w:val="24"/>
          <w:lang w:bidi="ar"/>
        </w:rPr>
        <w:t>分钟），可选取教育经典著作、名家散文、师德诗文、教师美文等。请于6月1</w:t>
      </w:r>
      <w:r>
        <w:rPr>
          <w:rFonts w:ascii="仿宋_GB2312" w:hAnsi="方正仿宋_GB18030" w:eastAsia="仿宋_GB2312" w:cs="方正仿宋_GB18030"/>
          <w:kern w:val="0"/>
          <w:sz w:val="24"/>
          <w:lang w:bidi="ar"/>
        </w:rPr>
        <w:t>5</w:t>
      </w:r>
      <w:r>
        <w:rPr>
          <w:rFonts w:hint="eastAsia" w:ascii="仿宋_GB2312" w:hAnsi="方正仿宋_GB18030" w:eastAsia="仿宋_GB2312" w:cs="方正仿宋_GB18030"/>
          <w:kern w:val="0"/>
          <w:sz w:val="24"/>
          <w:lang w:bidi="ar"/>
        </w:rPr>
        <w:t>日前将本表发送至20180141@lixin.edu.cn，邮件主题：朗读者+姓名+单位。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1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9368C"/>
    <w:multiLevelType w:val="multilevel"/>
    <w:tmpl w:val="0F7936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方正仿宋_GB18030" w:hAnsi="方正仿宋_GB18030" w:eastAsia="方正仿宋_GB18030" w:cs="方正仿宋_GB180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608BB"/>
    <w:rsid w:val="00350B36"/>
    <w:rsid w:val="004A05F0"/>
    <w:rsid w:val="008471AB"/>
    <w:rsid w:val="009854AE"/>
    <w:rsid w:val="00AD177C"/>
    <w:rsid w:val="521608BB"/>
    <w:rsid w:val="59121C69"/>
    <w:rsid w:val="6329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218</Characters>
  <Lines>1</Lines>
  <Paragraphs>1</Paragraphs>
  <TotalTime>14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2026-05-27T04:48:00Z</dcterms:created>
  <dc:creator>小鱼儿</dc:creator>
  <cp:lastModifiedBy>Jade</cp:lastModifiedBy>
  <dcterms:modified xsi:type="dcterms:W3CDTF">2026-06-01T06:39:30Z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D9C0DBF4BE0D40A4B8EB3B99034DF4B5_13</vt:lpwstr>
  </property>
  <property fmtid="{D5CDD505-2E9C-101B-9397-08002B2CF9AE}" pid="4" name="KSOTemplateDocerSaveRecord">
    <vt:lpwstr>eyJoZGlkIjoiMDQ0NWE0YzYzZTA0YmMxNWM4OWE1YmU2NzhkYmViOWMiLCJ1c2VySWQiOiIzNjUzMDQ4NTkifQ==</vt:lpwstr>
  </property>
</Properties>
</file>