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78EA5">
      <w:pPr>
        <w:spacing w:after="156" w:afterLines="50"/>
        <w:jc w:val="center"/>
        <w:outlineLvl w:val="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国际经贸学院2</w:t>
      </w:r>
      <w:r>
        <w:rPr>
          <w:rFonts w:ascii="宋体" w:hAnsi="宋体"/>
          <w:b/>
          <w:sz w:val="32"/>
          <w:szCs w:val="32"/>
        </w:rPr>
        <w:t>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sz w:val="32"/>
          <w:szCs w:val="32"/>
        </w:rPr>
        <w:t>年院级数智化产教融合项目式课程建设</w:t>
      </w:r>
    </w:p>
    <w:p w14:paraId="742643D7">
      <w:pPr>
        <w:spacing w:after="156" w:afterLines="50"/>
        <w:jc w:val="center"/>
        <w:outlineLvl w:val="0"/>
        <w:rPr>
          <w:rFonts w:ascii="宋体" w:hAnsi="宋体" w:cs="宋体箝▅.　."/>
          <w:color w:val="000000"/>
          <w:kern w:val="0"/>
          <w:sz w:val="24"/>
        </w:rPr>
      </w:pPr>
      <w:r>
        <w:rPr>
          <w:rFonts w:hint="eastAsia" w:ascii="宋体" w:hAnsi="宋体"/>
          <w:b/>
          <w:sz w:val="32"/>
          <w:szCs w:val="32"/>
        </w:rPr>
        <w:t>项目立项公示</w:t>
      </w:r>
    </w:p>
    <w:p w14:paraId="3FDC0305">
      <w:p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箝▅.　."/>
          <w:color w:val="000000"/>
          <w:kern w:val="0"/>
          <w:sz w:val="28"/>
          <w:szCs w:val="28"/>
        </w:rPr>
        <w:t xml:space="preserve">    根据</w:t>
      </w:r>
      <w:r>
        <w:rPr>
          <w:rFonts w:hint="eastAsia" w:ascii="宋体" w:hAnsi="宋体"/>
          <w:sz w:val="28"/>
          <w:szCs w:val="28"/>
        </w:rPr>
        <w:t>《</w:t>
      </w:r>
      <w:r>
        <w:rPr>
          <w:rFonts w:ascii="宋体" w:hAnsi="宋体"/>
          <w:sz w:val="28"/>
          <w:szCs w:val="28"/>
        </w:rPr>
        <w:t>上海立信会计金融学院本科课程建</w:t>
      </w:r>
      <w:r>
        <w:rPr>
          <w:rFonts w:hint="eastAsia" w:ascii="宋体" w:hAnsi="宋体"/>
          <w:sz w:val="28"/>
          <w:szCs w:val="28"/>
        </w:rPr>
        <w:t>设管理办法》（立信会计金融教〔2024〕3号）《国际经贸学院数智化产教融合项目式课程建设项目申报通知》，经教师个人申报，系部推荐，学院教学委员会审议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排序</w:t>
      </w:r>
      <w:r>
        <w:rPr>
          <w:rFonts w:hint="eastAsia" w:ascii="宋体" w:hAnsi="宋体"/>
          <w:sz w:val="28"/>
          <w:szCs w:val="28"/>
        </w:rPr>
        <w:t>，党政联席会讨论研究，拟立项《数字素养概论》 等</w:t>
      </w:r>
      <w:r>
        <w:rPr>
          <w:rFonts w:hint="eastAsia" w:ascii="宋体" w:hAnsi="宋体"/>
          <w:sz w:val="28"/>
          <w:szCs w:val="28"/>
          <w:lang w:val="en-US" w:eastAsia="zh-CN"/>
        </w:rPr>
        <w:t>七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门</w:t>
      </w:r>
      <w:r>
        <w:rPr>
          <w:rFonts w:hint="eastAsia" w:ascii="宋体" w:hAnsi="宋体"/>
          <w:sz w:val="28"/>
          <w:szCs w:val="28"/>
        </w:rPr>
        <w:t>数智化</w:t>
      </w:r>
      <w:r>
        <w:rPr>
          <w:rFonts w:hint="eastAsia" w:ascii="宋体" w:hAnsi="宋体"/>
          <w:sz w:val="28"/>
          <w:szCs w:val="28"/>
          <w:lang w:val="en-US" w:eastAsia="zh-CN"/>
        </w:rPr>
        <w:t>课程、《跨境电商物流与仓储》等两门项目式课程</w:t>
      </w:r>
      <w:r>
        <w:rPr>
          <w:rFonts w:hint="eastAsia" w:ascii="宋体" w:hAnsi="宋体"/>
          <w:sz w:val="28"/>
          <w:szCs w:val="28"/>
        </w:rPr>
        <w:t>（见下表），现予以公示。</w:t>
      </w:r>
    </w:p>
    <w:p w14:paraId="1EF220CA">
      <w:pPr>
        <w:spacing w:line="380" w:lineRule="exact"/>
        <w:ind w:firstLine="480"/>
        <w:rPr>
          <w:rFonts w:hint="eastAsia" w:ascii="宋体" w:hAnsi="宋体"/>
          <w:sz w:val="28"/>
          <w:szCs w:val="28"/>
        </w:rPr>
      </w:pPr>
    </w:p>
    <w:tbl>
      <w:tblPr>
        <w:tblStyle w:val="3"/>
        <w:tblW w:w="911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803"/>
        <w:gridCol w:w="1798"/>
        <w:gridCol w:w="2222"/>
      </w:tblGrid>
      <w:tr w14:paraId="69DF8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0F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EF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33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2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25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</w:tr>
      <w:tr w14:paraId="6AC57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B860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20FCD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F102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0503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81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D5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66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《数字素养概论》</w:t>
            </w:r>
          </w:p>
        </w:tc>
        <w:tc>
          <w:tcPr>
            <w:tcW w:w="1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CB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数智化课程</w:t>
            </w:r>
          </w:p>
          <w:p w14:paraId="6D58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3E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李文霞</w:t>
            </w:r>
          </w:p>
        </w:tc>
      </w:tr>
      <w:tr w14:paraId="7AF40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F6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A2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《商务数据分析》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7A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76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郭建娜</w:t>
            </w:r>
          </w:p>
        </w:tc>
      </w:tr>
      <w:tr w14:paraId="37CD8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A1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23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《运筹学基础及应用》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8F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E8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</w:t>
            </w:r>
          </w:p>
        </w:tc>
      </w:tr>
      <w:tr w14:paraId="0A6BB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4E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8F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《数字产品贸易》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F0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2B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孙继圣</w:t>
            </w:r>
          </w:p>
        </w:tc>
      </w:tr>
      <w:tr w14:paraId="3E439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A9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B2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《信息经济学与AI激励设计》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B1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53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</w:t>
            </w:r>
          </w:p>
        </w:tc>
      </w:tr>
      <w:tr w14:paraId="12858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D3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817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《人工智能伦理》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DE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C9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叶菁文</w:t>
            </w:r>
          </w:p>
        </w:tc>
      </w:tr>
      <w:tr w14:paraId="469B6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F3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F36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《经济分析实验》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4E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98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陶爱元</w:t>
            </w:r>
          </w:p>
        </w:tc>
      </w:tr>
      <w:tr w14:paraId="0CC86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67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02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《跨境电商物流与仓储》</w:t>
            </w:r>
          </w:p>
        </w:tc>
        <w:tc>
          <w:tcPr>
            <w:tcW w:w="1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87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项目式课程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79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孙好雨</w:t>
            </w:r>
          </w:p>
        </w:tc>
      </w:tr>
      <w:tr w14:paraId="0F0C4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80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28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《数字营销科技》</w:t>
            </w:r>
          </w:p>
        </w:tc>
        <w:tc>
          <w:tcPr>
            <w:tcW w:w="1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DB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0B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奕</w:t>
            </w:r>
          </w:p>
        </w:tc>
      </w:tr>
    </w:tbl>
    <w:p w14:paraId="134B0AFB">
      <w:pPr>
        <w:spacing w:line="500" w:lineRule="exact"/>
        <w:ind w:firstLine="560" w:firstLineChars="200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</w:p>
    <w:p w14:paraId="2133F105">
      <w:pPr>
        <w:spacing w:line="500" w:lineRule="exact"/>
        <w:ind w:firstLine="560" w:firstLineChars="200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公示时间为：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>202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年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月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日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>—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月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日。如有疑问，请书面或发邮件至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>gjjmxyjyjy@lixin.edu.cn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，或致电33938977反映。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 xml:space="preserve"> </w:t>
      </w:r>
    </w:p>
    <w:p w14:paraId="497E12CA">
      <w:pPr>
        <w:spacing w:line="500" w:lineRule="exact"/>
        <w:ind w:firstLine="560" w:firstLineChars="200"/>
        <w:rPr>
          <w:rFonts w:ascii="宋体箝▅.　." w:eastAsia="宋体箝▅.　." w:cs="宋体箝▅.　."/>
          <w:color w:val="000000"/>
          <w:kern w:val="0"/>
          <w:sz w:val="28"/>
          <w:szCs w:val="28"/>
        </w:rPr>
      </w:pPr>
    </w:p>
    <w:p w14:paraId="4462A20B">
      <w:pPr>
        <w:spacing w:line="500" w:lineRule="exact"/>
        <w:ind w:firstLine="560" w:firstLineChars="200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联系人：李维平             地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址：浦东校区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>5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教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>40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3室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 xml:space="preserve"> </w:t>
      </w:r>
    </w:p>
    <w:p w14:paraId="179DA348">
      <w:pPr>
        <w:spacing w:line="500" w:lineRule="exact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</w:p>
    <w:p w14:paraId="07F20F52">
      <w:pPr>
        <w:spacing w:line="500" w:lineRule="exact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</w:p>
    <w:p w14:paraId="1BC2BD6F">
      <w:pPr>
        <w:spacing w:line="500" w:lineRule="exact"/>
        <w:ind w:firstLine="6300" w:firstLineChars="2250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上海立信会计金融学院</w:t>
      </w:r>
    </w:p>
    <w:p w14:paraId="721BE6FA">
      <w:pPr>
        <w:spacing w:line="500" w:lineRule="exact"/>
        <w:ind w:firstLine="7000" w:firstLineChars="2500"/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</w:pP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国际经贸学院</w:t>
      </w:r>
      <w:r>
        <w:rPr>
          <w:rFonts w:ascii="宋体箝▅.　." w:eastAsia="宋体箝▅.　." w:cs="宋体箝▅.　."/>
          <w:color w:val="000000"/>
          <w:kern w:val="0"/>
          <w:sz w:val="28"/>
          <w:szCs w:val="28"/>
        </w:rPr>
        <w:t xml:space="preserve"> </w:t>
      </w:r>
    </w:p>
    <w:p w14:paraId="41DC0949">
      <w:pPr>
        <w:spacing w:line="500" w:lineRule="exact"/>
        <w:ind w:firstLine="6160" w:firstLineChars="2200"/>
        <w:rPr>
          <w:rFonts w:ascii="宋体箝▅.　." w:eastAsia="宋体箝▅.　." w:cs="宋体箝▅.　."/>
          <w:color w:val="000000"/>
          <w:kern w:val="0"/>
          <w:sz w:val="28"/>
          <w:szCs w:val="28"/>
        </w:rPr>
      </w:pP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二〇二</w:t>
      </w:r>
      <w:r>
        <w:rPr>
          <w:rFonts w:hint="eastAsia" w:ascii="宋体" w:hAnsi="宋体" w:eastAsia="宋体箝▅.　." w:cs="宋体"/>
          <w:color w:val="000000"/>
          <w:kern w:val="0"/>
          <w:sz w:val="28"/>
          <w:szCs w:val="28"/>
          <w:lang w:val="en-US" w:eastAsia="zh-CN"/>
        </w:rPr>
        <w:t>六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箝▅.　." w:cs="宋体"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eastAsia="宋体箝▅.　." w:cs="宋体"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hint="eastAsia" w:ascii="宋体箝▅.　." w:eastAsia="宋体箝▅.　." w:cs="宋体箝▅.　."/>
          <w:color w:val="000000"/>
          <w:kern w:val="0"/>
          <w:sz w:val="28"/>
          <w:szCs w:val="28"/>
        </w:rPr>
        <w:t>日</w:t>
      </w:r>
    </w:p>
    <w:p w14:paraId="6FA5C593">
      <w:pPr>
        <w:spacing w:line="380" w:lineRule="exact"/>
        <w:rPr>
          <w:rFonts w:ascii="宋体箝▅.　." w:eastAsia="宋体箝▅.　." w:cs="宋体箝▅.　."/>
          <w:color w:val="000000"/>
          <w:kern w:val="0"/>
          <w:sz w:val="28"/>
          <w:szCs w:val="28"/>
        </w:rPr>
      </w:pPr>
    </w:p>
    <w:p w14:paraId="4AC65CD7"/>
    <w:sectPr>
      <w:footerReference r:id="rId3" w:type="default"/>
      <w:pgSz w:w="11906" w:h="16838"/>
      <w:pgMar w:top="2098" w:right="1520" w:bottom="2098" w:left="993" w:header="851" w:footer="1814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箝▅.　.">
    <w:altName w:val="宋体"/>
    <w:panose1 w:val="02010600030101010101"/>
    <w:charset w:val="86"/>
    <w:family w:val="roman"/>
    <w:pitch w:val="default"/>
    <w:sig w:usb0="00000000" w:usb1="0000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2FD26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B3908"/>
    <w:rsid w:val="063240BA"/>
    <w:rsid w:val="183C7ABC"/>
    <w:rsid w:val="34BB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448</Characters>
  <Lines>0</Lines>
  <Paragraphs>0</Paragraphs>
  <TotalTime>7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2026-09-04T07:09:00Z</dcterms:created>
  <dc:creator>李维平</dc:creator>
  <cp:lastModifiedBy>李维平</cp:lastModifiedBy>
  <dcterms:modified xsi:type="dcterms:W3CDTF">2026-09-04T07:21:05Z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213F94A07EC84F91A88EF9360140639C_11</vt:lpwstr>
  </property>
  <property fmtid="{D5CDD505-2E9C-101B-9397-08002B2CF9AE}" pid="4" name="KSOTemplateDocerSaveRecord">
    <vt:lpwstr>eyJoZGlkIjoiYjdjMmUxYWMxMWNlMDM0Mjk4NzNiYzY1ZTc4YzAwMDYiLCJ1c2VySWQiOiIyMzQ0NzAzNjIifQ==</vt:lpwstr>
  </property>
</Properties>
</file>